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03A" w:rsidRPr="00840D9B" w:rsidRDefault="005E1BBA" w:rsidP="009C603A">
      <w:pPr>
        <w:rPr>
          <w:rFonts w:ascii="黑体" w:eastAsia="黑体"/>
          <w:szCs w:val="32"/>
        </w:rPr>
      </w:pPr>
      <w:r>
        <w:rPr>
          <w:rFonts w:ascii="黑体" w:eastAsia="黑体"/>
          <w:noProof/>
          <w:szCs w:val="32"/>
        </w:rPr>
        <w:object w:dxaOrig="1440" w:dyaOrig="1440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9" type="#_x0000_t201" style="position:absolute;left:0;text-align:left;margin-left:324.75pt;margin-top:612pt;width:120pt;height:120pt;z-index:251663360;mso-position-horizontal-relative:page;mso-position-vertical-relative:page" stroked="f">
            <v:imagedata r:id="rId7" o:title=""/>
            <w10:wrap anchorx="page" anchory="page"/>
          </v:shape>
          <w:control r:id="rId8" w:name="SecSignControl1" w:shapeid="_x0000_s1029"/>
        </w:object>
      </w:r>
    </w:p>
    <w:p w:rsidR="009C603A" w:rsidRPr="00840D9B" w:rsidRDefault="009C603A" w:rsidP="009C603A">
      <w:pPr>
        <w:rPr>
          <w:rFonts w:ascii="黑体" w:eastAsia="黑体"/>
        </w:rPr>
      </w:pPr>
    </w:p>
    <w:p w:rsidR="009C603A" w:rsidRPr="00840D9B" w:rsidRDefault="009C603A" w:rsidP="009C603A">
      <w:pPr>
        <w:rPr>
          <w:rFonts w:ascii="黑体" w:eastAsia="黑体"/>
        </w:rPr>
      </w:pPr>
    </w:p>
    <w:p w:rsidR="009C603A" w:rsidRPr="00807939" w:rsidRDefault="009C603A" w:rsidP="009C603A">
      <w:pPr>
        <w:ind w:leftChars="35" w:left="111"/>
        <w:jc w:val="center"/>
        <w:rPr>
          <w:rFonts w:ascii="方正小标宋简体" w:eastAsia="方正小标宋简体"/>
          <w:color w:val="FF0000"/>
          <w:spacing w:val="120"/>
          <w:sz w:val="100"/>
          <w:szCs w:val="100"/>
        </w:rPr>
      </w:pPr>
      <w:r w:rsidRPr="00807939">
        <w:rPr>
          <w:rFonts w:ascii="方正小标宋简体" w:eastAsia="方正小标宋简体" w:hint="eastAsia"/>
          <w:color w:val="FF0000"/>
          <w:spacing w:val="120"/>
          <w:sz w:val="100"/>
          <w:szCs w:val="100"/>
        </w:rPr>
        <w:t>重庆大学文件</w:t>
      </w:r>
    </w:p>
    <w:p w:rsidR="009C603A" w:rsidRDefault="009C603A" w:rsidP="009C603A">
      <w:pPr>
        <w:jc w:val="center"/>
      </w:pPr>
    </w:p>
    <w:p w:rsidR="009C603A" w:rsidRPr="00E66ADA" w:rsidRDefault="009C603A" w:rsidP="009C603A">
      <w:pPr>
        <w:tabs>
          <w:tab w:val="left" w:pos="8532"/>
        </w:tabs>
        <w:ind w:rightChars="-1" w:right="-3"/>
        <w:jc w:val="center"/>
        <w:rPr>
          <w:rFonts w:ascii="仿宋_GB2312"/>
        </w:rPr>
      </w:pPr>
      <w:r>
        <w:rPr>
          <w:rFonts w:ascii="仿宋_GB2312" w:hint="eastAsia"/>
        </w:rPr>
        <w:t>重大校</w:t>
      </w:r>
      <w:r w:rsidRPr="00E66ADA">
        <w:rPr>
          <w:rFonts w:ascii="仿宋_GB2312" w:hint="eastAsia"/>
        </w:rPr>
        <w:t>〔201</w:t>
      </w:r>
      <w:r>
        <w:rPr>
          <w:rFonts w:ascii="仿宋_GB2312" w:hint="eastAsia"/>
        </w:rPr>
        <w:t>5</w:t>
      </w:r>
      <w:r w:rsidRPr="00E66ADA">
        <w:rPr>
          <w:rFonts w:ascii="仿宋_GB2312" w:hint="eastAsia"/>
        </w:rPr>
        <w:t>〕</w:t>
      </w:r>
      <w:r>
        <w:rPr>
          <w:rFonts w:ascii="仿宋_GB2312" w:hint="eastAsia"/>
        </w:rPr>
        <w:t>130</w:t>
      </w:r>
      <w:r w:rsidRPr="00E66ADA">
        <w:rPr>
          <w:rFonts w:ascii="仿宋_GB2312" w:hint="eastAsia"/>
        </w:rPr>
        <w:t>号</w:t>
      </w:r>
    </w:p>
    <w:p w:rsidR="009C603A" w:rsidRDefault="005E1BBA" w:rsidP="009C603A">
      <w:r>
        <w:rPr>
          <w:rFonts w:ascii="方正小标宋简体" w:eastAsia="方正小标宋简体"/>
          <w:b/>
          <w:noProof/>
          <w:color w:val="FF0000"/>
          <w:sz w:val="110"/>
          <w:szCs w:val="11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.2pt;margin-top:4.45pt;width:442.2pt;height:.05pt;z-index:251662336" o:connectortype="straight" strokecolor="red" strokeweight="1.5pt"/>
        </w:pict>
      </w:r>
    </w:p>
    <w:p w:rsidR="009C603A" w:rsidRDefault="009C603A" w:rsidP="008E298F">
      <w:pPr>
        <w:spacing w:beforeLines="100" w:before="579" w:line="660" w:lineRule="exact"/>
        <w:jc w:val="center"/>
        <w:rPr>
          <w:rFonts w:ascii="方正小标宋简体" w:eastAsia="方正小标宋简体"/>
          <w:sz w:val="44"/>
          <w:szCs w:val="44"/>
        </w:rPr>
      </w:pPr>
      <w:r w:rsidRPr="00F31E10">
        <w:rPr>
          <w:rFonts w:ascii="方正小标宋简体" w:eastAsia="方正小标宋简体" w:hint="eastAsia"/>
          <w:sz w:val="44"/>
          <w:szCs w:val="44"/>
        </w:rPr>
        <w:t>关于印发</w:t>
      </w:r>
      <w:proofErr w:type="gramStart"/>
      <w:r w:rsidRPr="00F31E10">
        <w:rPr>
          <w:rFonts w:ascii="方正小标宋简体" w:eastAsia="方正小标宋简体" w:hint="eastAsia"/>
          <w:sz w:val="44"/>
          <w:szCs w:val="44"/>
        </w:rPr>
        <w:t>《</w:t>
      </w:r>
      <w:proofErr w:type="gramEnd"/>
      <w:r w:rsidRPr="00F31E10">
        <w:rPr>
          <w:rFonts w:ascii="方正小标宋简体" w:eastAsia="方正小标宋简体" w:hint="eastAsia"/>
          <w:sz w:val="44"/>
          <w:szCs w:val="44"/>
        </w:rPr>
        <w:t>重庆大学关于教职工在职攻读</w:t>
      </w:r>
    </w:p>
    <w:p w:rsidR="009C603A" w:rsidRPr="001A2EEF" w:rsidRDefault="009C603A" w:rsidP="008E298F">
      <w:pPr>
        <w:spacing w:afterLines="50" w:after="289" w:line="660" w:lineRule="exact"/>
        <w:jc w:val="center"/>
        <w:rPr>
          <w:rFonts w:ascii="方正小标宋简体" w:eastAsia="方正小标宋简体"/>
          <w:sz w:val="44"/>
          <w:szCs w:val="44"/>
        </w:rPr>
      </w:pPr>
      <w:r w:rsidRPr="00F31E10">
        <w:rPr>
          <w:rFonts w:ascii="方正小标宋简体" w:eastAsia="方正小标宋简体" w:hint="eastAsia"/>
          <w:sz w:val="44"/>
          <w:szCs w:val="44"/>
        </w:rPr>
        <w:t>（申请）博士学位的规定</w:t>
      </w:r>
      <w:proofErr w:type="gramStart"/>
      <w:r w:rsidRPr="00F31E10">
        <w:rPr>
          <w:rFonts w:ascii="方正小标宋简体" w:eastAsia="方正小标宋简体" w:hint="eastAsia"/>
          <w:sz w:val="44"/>
          <w:szCs w:val="44"/>
        </w:rPr>
        <w:t>》</w:t>
      </w:r>
      <w:proofErr w:type="gramEnd"/>
      <w:r w:rsidRPr="00F31E10">
        <w:rPr>
          <w:rFonts w:ascii="方正小标宋简体" w:eastAsia="方正小标宋简体" w:hint="eastAsia"/>
          <w:sz w:val="44"/>
          <w:szCs w:val="44"/>
        </w:rPr>
        <w:t>的通知</w:t>
      </w:r>
    </w:p>
    <w:p w:rsidR="009C603A" w:rsidRDefault="009C603A" w:rsidP="009C603A">
      <w:r>
        <w:rPr>
          <w:rFonts w:hint="eastAsia"/>
        </w:rPr>
        <w:t>各二级单位：</w:t>
      </w:r>
    </w:p>
    <w:p w:rsidR="009C603A" w:rsidRDefault="009C603A" w:rsidP="009C603A">
      <w:pPr>
        <w:ind w:firstLineChars="200" w:firstLine="632"/>
      </w:pPr>
      <w:r w:rsidRPr="00F31E10">
        <w:rPr>
          <w:rFonts w:ascii="仿宋_GB2312" w:hint="eastAsia"/>
        </w:rPr>
        <w:t>《</w:t>
      </w:r>
      <w:bookmarkStart w:id="0" w:name="_GoBack"/>
      <w:r w:rsidRPr="00F31E10">
        <w:rPr>
          <w:rFonts w:ascii="仿宋_GB2312" w:hint="eastAsia"/>
        </w:rPr>
        <w:t>重庆大学关于教职工在职攻读（申请）博士学位的规定</w:t>
      </w:r>
      <w:bookmarkEnd w:id="0"/>
      <w:r w:rsidRPr="00F31E10">
        <w:rPr>
          <w:rFonts w:ascii="仿宋_GB2312" w:hint="eastAsia"/>
        </w:rPr>
        <w:t>》经校长办公会2015年第3次</w:t>
      </w:r>
      <w:r>
        <w:rPr>
          <w:rFonts w:ascii="仿宋_GB2312" w:hint="eastAsia"/>
        </w:rPr>
        <w:t>会议审议通过</w:t>
      </w:r>
      <w:r w:rsidRPr="00F31E10">
        <w:rPr>
          <w:rFonts w:ascii="仿宋_GB2312" w:hint="eastAsia"/>
        </w:rPr>
        <w:t>，现将印发给你们，请遵照执行</w:t>
      </w:r>
      <w:r>
        <w:rPr>
          <w:rFonts w:hint="eastAsia"/>
        </w:rPr>
        <w:t>。</w:t>
      </w:r>
    </w:p>
    <w:p w:rsidR="009C603A" w:rsidRDefault="009C603A" w:rsidP="009C603A">
      <w:pPr>
        <w:ind w:firstLineChars="200" w:firstLine="632"/>
      </w:pPr>
    </w:p>
    <w:p w:rsidR="009C603A" w:rsidRPr="00B91579" w:rsidRDefault="009C603A" w:rsidP="009C603A">
      <w:pPr>
        <w:rPr>
          <w:rFonts w:ascii="仿宋_GB2312"/>
        </w:rPr>
      </w:pPr>
    </w:p>
    <w:p w:rsidR="009C603A" w:rsidRDefault="009C603A" w:rsidP="009C603A"/>
    <w:p w:rsidR="009C603A" w:rsidRDefault="009C603A" w:rsidP="009C603A">
      <w:pPr>
        <w:ind w:firstLineChars="1673" w:firstLine="5284"/>
      </w:pPr>
      <w:r>
        <w:rPr>
          <w:rFonts w:hint="eastAsia"/>
        </w:rPr>
        <w:t>重</w:t>
      </w:r>
      <w:r>
        <w:rPr>
          <w:rFonts w:hint="eastAsia"/>
        </w:rPr>
        <w:t xml:space="preserve"> </w:t>
      </w:r>
      <w:r>
        <w:rPr>
          <w:rFonts w:hint="eastAsia"/>
        </w:rPr>
        <w:t>庆</w:t>
      </w:r>
      <w:r>
        <w:rPr>
          <w:rFonts w:hint="eastAsia"/>
        </w:rPr>
        <w:t xml:space="preserve"> </w:t>
      </w:r>
      <w:r>
        <w:rPr>
          <w:rFonts w:hint="eastAsia"/>
        </w:rPr>
        <w:t>大</w:t>
      </w:r>
      <w:r>
        <w:rPr>
          <w:rFonts w:hint="eastAsia"/>
        </w:rPr>
        <w:t xml:space="preserve"> </w:t>
      </w:r>
      <w:r>
        <w:rPr>
          <w:rFonts w:hint="eastAsia"/>
        </w:rPr>
        <w:t>学</w:t>
      </w:r>
    </w:p>
    <w:p w:rsidR="009C603A" w:rsidRDefault="00CF062F" w:rsidP="009C603A">
      <w:pPr>
        <w:ind w:right="632"/>
        <w:jc w:val="center"/>
        <w:rPr>
          <w:rFonts w:ascii="仿宋_GB2312"/>
        </w:rPr>
      </w:pPr>
      <w:r>
        <w:rPr>
          <w:rFonts w:ascii="仿宋_GB2312" w:hint="eastAsia"/>
        </w:rPr>
        <w:lastRenderedPageBreak/>
        <w:t xml:space="preserve">                   </w:t>
      </w:r>
      <w:r w:rsidR="009C603A">
        <w:rPr>
          <w:rFonts w:ascii="仿宋_GB2312" w:hint="eastAsia"/>
        </w:rPr>
        <w:t xml:space="preserve"> </w:t>
      </w:r>
      <w:r w:rsidR="009C603A" w:rsidRPr="00AD543F">
        <w:rPr>
          <w:rFonts w:ascii="仿宋_GB2312" w:hint="eastAsia"/>
        </w:rPr>
        <w:t>201</w:t>
      </w:r>
      <w:r w:rsidR="009C603A">
        <w:rPr>
          <w:rFonts w:ascii="仿宋_GB2312" w:hint="eastAsia"/>
        </w:rPr>
        <w:t>5</w:t>
      </w:r>
      <w:r w:rsidR="009C603A" w:rsidRPr="00AD543F">
        <w:rPr>
          <w:rFonts w:ascii="仿宋_GB2312" w:hint="eastAsia"/>
        </w:rPr>
        <w:t>年</w:t>
      </w:r>
      <w:r w:rsidR="009C603A">
        <w:rPr>
          <w:rFonts w:ascii="仿宋_GB2312" w:hint="eastAsia"/>
        </w:rPr>
        <w:t>4</w:t>
      </w:r>
      <w:r w:rsidR="009C603A" w:rsidRPr="00AD543F">
        <w:rPr>
          <w:rFonts w:ascii="仿宋_GB2312" w:hint="eastAsia"/>
        </w:rPr>
        <w:t>月</w:t>
      </w:r>
      <w:r w:rsidR="009C603A">
        <w:rPr>
          <w:rFonts w:ascii="仿宋_GB2312" w:hint="eastAsia"/>
        </w:rPr>
        <w:t>13</w:t>
      </w:r>
      <w:r w:rsidR="009C603A" w:rsidRPr="00AD543F">
        <w:rPr>
          <w:rFonts w:ascii="仿宋_GB2312" w:hint="eastAsia"/>
        </w:rPr>
        <w:t xml:space="preserve">日　　</w:t>
      </w:r>
      <w:proofErr w:type="gramStart"/>
      <w:r w:rsidR="009C603A" w:rsidRPr="00AD543F">
        <w:rPr>
          <w:rFonts w:ascii="仿宋_GB2312" w:hint="eastAsia"/>
        </w:rPr>
        <w:t xml:space="preserve">　　</w:t>
      </w:r>
      <w:proofErr w:type="gramEnd"/>
    </w:p>
    <w:p w:rsidR="009C603A" w:rsidRDefault="009C603A" w:rsidP="009C603A">
      <w:pPr>
        <w:rPr>
          <w:rFonts w:ascii="黑体" w:eastAsia="黑体"/>
        </w:rPr>
      </w:pPr>
    </w:p>
    <w:p w:rsidR="009C603A" w:rsidRDefault="009C603A" w:rsidP="008E298F">
      <w:pPr>
        <w:spacing w:beforeLines="50" w:before="289" w:line="660" w:lineRule="exact"/>
        <w:jc w:val="center"/>
        <w:rPr>
          <w:rFonts w:ascii="方正小标宋简体" w:eastAsia="方正小标宋简体"/>
          <w:sz w:val="44"/>
          <w:szCs w:val="44"/>
        </w:rPr>
      </w:pPr>
      <w:r w:rsidRPr="00F31E10">
        <w:rPr>
          <w:rFonts w:ascii="方正小标宋简体" w:eastAsia="方正小标宋简体" w:hint="eastAsia"/>
          <w:sz w:val="44"/>
          <w:szCs w:val="44"/>
        </w:rPr>
        <w:t>重庆大学关于教职工在职攻读</w:t>
      </w:r>
    </w:p>
    <w:p w:rsidR="009C603A" w:rsidRPr="000137CC" w:rsidRDefault="009C603A" w:rsidP="008E298F">
      <w:pPr>
        <w:spacing w:afterLines="50" w:after="289" w:line="660" w:lineRule="exact"/>
        <w:jc w:val="center"/>
        <w:rPr>
          <w:rFonts w:ascii="方正小标宋简体" w:eastAsia="方正小标宋简体"/>
          <w:sz w:val="44"/>
          <w:szCs w:val="44"/>
        </w:rPr>
      </w:pPr>
      <w:r w:rsidRPr="00F31E10">
        <w:rPr>
          <w:rFonts w:ascii="方正小标宋简体" w:eastAsia="方正小标宋简体" w:hint="eastAsia"/>
          <w:sz w:val="44"/>
          <w:szCs w:val="44"/>
        </w:rPr>
        <w:t>（申请）博士学位的规定</w:t>
      </w:r>
    </w:p>
    <w:p w:rsidR="009C603A" w:rsidRPr="00BC4183" w:rsidRDefault="009C603A" w:rsidP="009C603A">
      <w:pPr>
        <w:ind w:firstLineChars="200" w:firstLine="632"/>
        <w:rPr>
          <w:rFonts w:ascii="仿宋_GB2312"/>
        </w:rPr>
      </w:pPr>
      <w:r w:rsidRPr="00BC4183">
        <w:rPr>
          <w:rFonts w:ascii="仿宋_GB2312" w:hint="eastAsia"/>
        </w:rPr>
        <w:t>为了提高教师队伍、管理干部队伍和技术支撑队伍的业务水平和工作能力，规范教职工在职攻读（申请）博士学位的管理，</w:t>
      </w:r>
      <w:r>
        <w:rPr>
          <w:rFonts w:ascii="仿宋_GB2312" w:hint="eastAsia"/>
        </w:rPr>
        <w:t>学校</w:t>
      </w:r>
      <w:r w:rsidRPr="00BC4183">
        <w:rPr>
          <w:rFonts w:ascii="仿宋_GB2312" w:hint="eastAsia"/>
        </w:rPr>
        <w:t>根据国家研究生教育的改革方向和我校队伍发展</w:t>
      </w:r>
      <w:r>
        <w:rPr>
          <w:rFonts w:ascii="仿宋_GB2312" w:hint="eastAsia"/>
        </w:rPr>
        <w:t>的</w:t>
      </w:r>
      <w:r w:rsidRPr="00BC4183">
        <w:rPr>
          <w:rFonts w:ascii="仿宋_GB2312" w:hint="eastAsia"/>
        </w:rPr>
        <w:t>实际</w:t>
      </w:r>
      <w:r>
        <w:rPr>
          <w:rFonts w:ascii="仿宋_GB2312" w:hint="eastAsia"/>
        </w:rPr>
        <w:t>情况</w:t>
      </w:r>
      <w:r w:rsidRPr="00BC4183">
        <w:rPr>
          <w:rFonts w:ascii="仿宋_GB2312" w:hint="eastAsia"/>
        </w:rPr>
        <w:t>，特制定本规定。</w:t>
      </w:r>
    </w:p>
    <w:p w:rsidR="009C603A" w:rsidRPr="00BC4183" w:rsidRDefault="009C603A" w:rsidP="009C603A">
      <w:pPr>
        <w:ind w:firstLineChars="200" w:firstLine="632"/>
        <w:rPr>
          <w:rFonts w:ascii="仿宋_GB2312"/>
        </w:rPr>
      </w:pPr>
      <w:r w:rsidRPr="00BC4183">
        <w:rPr>
          <w:rFonts w:ascii="仿宋_GB2312" w:hint="eastAsia"/>
        </w:rPr>
        <w:t>第一条  基本要求</w:t>
      </w:r>
    </w:p>
    <w:p w:rsidR="009C603A" w:rsidRPr="00BC4183" w:rsidRDefault="009C603A" w:rsidP="009C603A">
      <w:pPr>
        <w:ind w:firstLineChars="200" w:firstLine="632"/>
        <w:rPr>
          <w:rFonts w:ascii="仿宋_GB2312"/>
        </w:rPr>
      </w:pPr>
      <w:r w:rsidRPr="00BC4183">
        <w:rPr>
          <w:rFonts w:ascii="仿宋_GB2312" w:hint="eastAsia"/>
        </w:rPr>
        <w:t>1．在职攻读（申请）博士学位主要包括“在职人员攻读博士学位”和“在职人员以同等学力申请博士学位”两种方式，脱产攻读全日制博士学位按国家规定应办理辞职手续。</w:t>
      </w:r>
    </w:p>
    <w:p w:rsidR="009C603A" w:rsidRPr="00BC4183" w:rsidRDefault="009C603A" w:rsidP="009C603A">
      <w:pPr>
        <w:ind w:firstLineChars="200" w:firstLine="632"/>
        <w:rPr>
          <w:rFonts w:ascii="仿宋_GB2312"/>
        </w:rPr>
      </w:pPr>
      <w:r w:rsidRPr="00BC4183">
        <w:rPr>
          <w:rFonts w:ascii="仿宋_GB2312" w:hint="eastAsia"/>
        </w:rPr>
        <w:t>2．各二级单位应统筹安排好本单位人员发展的需要和工作实际，做好教职工在职攻读（申请）博士学位的审批及管理工作。</w:t>
      </w:r>
    </w:p>
    <w:p w:rsidR="009C603A" w:rsidRPr="00BC4183" w:rsidRDefault="009C603A" w:rsidP="009C603A">
      <w:pPr>
        <w:ind w:firstLineChars="200" w:firstLine="632"/>
        <w:rPr>
          <w:rFonts w:ascii="仿宋_GB2312"/>
        </w:rPr>
      </w:pPr>
      <w:r w:rsidRPr="00BC4183">
        <w:rPr>
          <w:rFonts w:ascii="仿宋_GB2312" w:hint="eastAsia"/>
        </w:rPr>
        <w:t>3．所攻读（申请）博士学位的专业须与所在岗位工作内容和任务紧密相关。</w:t>
      </w:r>
    </w:p>
    <w:p w:rsidR="009C603A" w:rsidRPr="00BC4183" w:rsidRDefault="009C603A" w:rsidP="009C603A">
      <w:pPr>
        <w:ind w:firstLineChars="200" w:firstLine="632"/>
        <w:rPr>
          <w:rFonts w:ascii="仿宋_GB2312"/>
        </w:rPr>
      </w:pPr>
      <w:r w:rsidRPr="00BC4183">
        <w:rPr>
          <w:rFonts w:ascii="仿宋_GB2312" w:hint="eastAsia"/>
        </w:rPr>
        <w:t>第二条  报考条件</w:t>
      </w:r>
    </w:p>
    <w:p w:rsidR="009C603A" w:rsidRPr="00BC4183" w:rsidRDefault="009C603A" w:rsidP="009C603A">
      <w:pPr>
        <w:ind w:firstLineChars="200" w:firstLine="632"/>
        <w:rPr>
          <w:rFonts w:ascii="仿宋_GB2312"/>
        </w:rPr>
      </w:pPr>
      <w:r w:rsidRPr="00BC4183">
        <w:rPr>
          <w:rFonts w:ascii="仿宋_GB2312" w:hint="eastAsia"/>
        </w:rPr>
        <w:t>爱岗敬业，有良好的职业道德和学术道德，能优质的完成本职工作；符合各类人员进校工作基本年限的要求；符合所报考学校当年招生简章的其他规定。</w:t>
      </w:r>
    </w:p>
    <w:p w:rsidR="009C603A" w:rsidRPr="00BC4183" w:rsidRDefault="009C603A" w:rsidP="009C603A">
      <w:pPr>
        <w:ind w:firstLineChars="200" w:firstLine="632"/>
        <w:rPr>
          <w:rFonts w:ascii="仿宋_GB2312"/>
        </w:rPr>
      </w:pPr>
      <w:r w:rsidRPr="00BC4183">
        <w:rPr>
          <w:rFonts w:ascii="仿宋_GB2312" w:hint="eastAsia"/>
        </w:rPr>
        <w:lastRenderedPageBreak/>
        <w:t>第三条  报考程序</w:t>
      </w:r>
    </w:p>
    <w:p w:rsidR="009C603A" w:rsidRPr="00BC4183" w:rsidRDefault="009C603A" w:rsidP="009C603A">
      <w:pPr>
        <w:ind w:firstLineChars="200" w:firstLine="632"/>
        <w:rPr>
          <w:rFonts w:ascii="仿宋_GB2312"/>
        </w:rPr>
      </w:pPr>
      <w:r w:rsidRPr="00BC4183">
        <w:rPr>
          <w:rFonts w:ascii="仿宋_GB2312" w:hint="eastAsia"/>
        </w:rPr>
        <w:t>1．申请人在每年规定的招生报名时间前1个月向所在二级单位提出书面申请，并填写《重庆大学教职工在职攻读（申请）博士学位申请表》。</w:t>
      </w:r>
    </w:p>
    <w:p w:rsidR="009C603A" w:rsidRPr="00BC4183" w:rsidRDefault="009C603A" w:rsidP="009C603A">
      <w:pPr>
        <w:ind w:firstLineChars="200" w:firstLine="632"/>
        <w:rPr>
          <w:rFonts w:ascii="仿宋_GB2312"/>
        </w:rPr>
      </w:pPr>
      <w:r w:rsidRPr="00BC4183">
        <w:rPr>
          <w:rFonts w:ascii="仿宋_GB2312" w:hint="eastAsia"/>
        </w:rPr>
        <w:t>2．二级单位主管领导根据本单位队伍建设规划、单位工作安排签署审批意见。</w:t>
      </w:r>
    </w:p>
    <w:p w:rsidR="009C603A" w:rsidRPr="00BC4183" w:rsidRDefault="009C603A" w:rsidP="009C603A">
      <w:pPr>
        <w:ind w:firstLineChars="200" w:firstLine="632"/>
        <w:rPr>
          <w:rFonts w:ascii="仿宋_GB2312"/>
        </w:rPr>
      </w:pPr>
      <w:r w:rsidRPr="00BC4183">
        <w:rPr>
          <w:rFonts w:ascii="仿宋_GB2312" w:hint="eastAsia"/>
        </w:rPr>
        <w:t>3．领导干部还应按照干部管理权限向学校组织部门报告，并签署审批意见。</w:t>
      </w:r>
    </w:p>
    <w:p w:rsidR="009C603A" w:rsidRPr="00BC4183" w:rsidRDefault="009C603A" w:rsidP="009C603A">
      <w:pPr>
        <w:ind w:firstLineChars="200" w:firstLine="632"/>
        <w:rPr>
          <w:rFonts w:ascii="仿宋_GB2312"/>
        </w:rPr>
      </w:pPr>
      <w:r w:rsidRPr="00BC4183">
        <w:rPr>
          <w:rFonts w:ascii="仿宋_GB2312" w:hint="eastAsia"/>
        </w:rPr>
        <w:t>第四条  待遇及费用承担</w:t>
      </w:r>
    </w:p>
    <w:p w:rsidR="009C603A" w:rsidRPr="00BC4183" w:rsidRDefault="009C603A" w:rsidP="009C603A">
      <w:pPr>
        <w:ind w:firstLineChars="200" w:firstLine="632"/>
        <w:rPr>
          <w:rFonts w:ascii="仿宋_GB2312"/>
        </w:rPr>
      </w:pPr>
      <w:r w:rsidRPr="00BC4183">
        <w:rPr>
          <w:rFonts w:ascii="仿宋_GB2312" w:hint="eastAsia"/>
        </w:rPr>
        <w:t>1．在职攻读（申请）博士学位期间，工资及福利待遇不变，岗位津贴由所在单位根据工作任务完成情况发放。</w:t>
      </w:r>
    </w:p>
    <w:p w:rsidR="009C603A" w:rsidRPr="00BC4183" w:rsidRDefault="009C603A" w:rsidP="009C603A">
      <w:pPr>
        <w:ind w:firstLineChars="200" w:firstLine="632"/>
        <w:rPr>
          <w:rFonts w:ascii="仿宋_GB2312"/>
        </w:rPr>
      </w:pPr>
      <w:r w:rsidRPr="00BC4183">
        <w:rPr>
          <w:rFonts w:ascii="仿宋_GB2312" w:hint="eastAsia"/>
        </w:rPr>
        <w:t>2．在职攻读（申请）博士的报名费、学费等相关费用由教职工本人承担。</w:t>
      </w:r>
    </w:p>
    <w:p w:rsidR="009C603A" w:rsidRPr="00BC4183" w:rsidRDefault="009C603A" w:rsidP="009C603A">
      <w:pPr>
        <w:ind w:firstLineChars="200" w:firstLine="632"/>
        <w:rPr>
          <w:rFonts w:ascii="仿宋_GB2312"/>
        </w:rPr>
      </w:pPr>
      <w:r w:rsidRPr="00BC4183">
        <w:rPr>
          <w:rFonts w:ascii="仿宋_GB2312" w:hint="eastAsia"/>
        </w:rPr>
        <w:t>第五条  教职工在职攻读（申请）博士学位学习年限不超过5年。</w:t>
      </w:r>
    </w:p>
    <w:p w:rsidR="009C603A" w:rsidRPr="00BC4183" w:rsidRDefault="009C603A" w:rsidP="009C603A">
      <w:pPr>
        <w:ind w:firstLineChars="200" w:firstLine="632"/>
        <w:rPr>
          <w:rFonts w:ascii="仿宋_GB2312"/>
        </w:rPr>
      </w:pPr>
      <w:r w:rsidRPr="00BC4183">
        <w:rPr>
          <w:rFonts w:ascii="仿宋_GB2312" w:hint="eastAsia"/>
        </w:rPr>
        <w:t>第六条  自本规定印发之日起，原《重庆大学关于本校教职工在职攻读博士（硕士）学位暂行规定》（重大校〔2004〕13</w:t>
      </w:r>
      <w:r>
        <w:rPr>
          <w:rFonts w:ascii="仿宋_GB2312" w:hint="eastAsia"/>
        </w:rPr>
        <w:t>号）</w:t>
      </w:r>
      <w:r w:rsidRPr="00BC4183">
        <w:rPr>
          <w:rFonts w:ascii="仿宋_GB2312" w:hint="eastAsia"/>
        </w:rPr>
        <w:t>停止执行。</w:t>
      </w:r>
    </w:p>
    <w:p w:rsidR="009C603A" w:rsidRDefault="009C603A" w:rsidP="009C603A">
      <w:pPr>
        <w:ind w:firstLineChars="200" w:firstLine="632"/>
        <w:rPr>
          <w:rFonts w:ascii="仿宋_GB2312"/>
        </w:rPr>
      </w:pPr>
      <w:r w:rsidRPr="00BC4183">
        <w:rPr>
          <w:rFonts w:ascii="仿宋_GB2312" w:hint="eastAsia"/>
        </w:rPr>
        <w:t xml:space="preserve">第七条  </w:t>
      </w:r>
      <w:r>
        <w:rPr>
          <w:rFonts w:ascii="仿宋_GB2312" w:hint="eastAsia"/>
        </w:rPr>
        <w:t>本规定由学校授权人事处负责解释。</w:t>
      </w:r>
    </w:p>
    <w:p w:rsidR="009C603A" w:rsidRDefault="009C603A" w:rsidP="009C603A">
      <w:pPr>
        <w:rPr>
          <w:rFonts w:ascii="仿宋_GB2312"/>
        </w:rPr>
      </w:pPr>
    </w:p>
    <w:p w:rsidR="009C603A" w:rsidRDefault="009C603A" w:rsidP="009C603A">
      <w:pPr>
        <w:rPr>
          <w:rFonts w:ascii="仿宋_GB2312"/>
        </w:rPr>
      </w:pPr>
    </w:p>
    <w:p w:rsidR="009C603A" w:rsidRDefault="009C603A" w:rsidP="009C603A">
      <w:pPr>
        <w:rPr>
          <w:rFonts w:ascii="仿宋_GB2312"/>
          <w:sz w:val="28"/>
          <w:szCs w:val="28"/>
        </w:rPr>
      </w:pPr>
    </w:p>
    <w:p w:rsidR="000137CC" w:rsidRPr="009C603A" w:rsidRDefault="005E1BBA" w:rsidP="009C603A">
      <w:pPr>
        <w:ind w:firstLineChars="100" w:firstLine="276"/>
        <w:rPr>
          <w:rFonts w:ascii="仿宋_GB2312"/>
          <w:sz w:val="28"/>
          <w:szCs w:val="28"/>
        </w:rPr>
      </w:pPr>
      <w:r>
        <w:rPr>
          <w:rFonts w:ascii="仿宋_GB2312"/>
          <w:sz w:val="28"/>
          <w:szCs w:val="28"/>
        </w:rPr>
        <w:lastRenderedPageBreak/>
        <w:pict>
          <v:shape id="_x0000_s1027" type="#_x0000_t32" style="position:absolute;left:0;text-align:left;margin-left:.2pt;margin-top:-.45pt;width:442.2pt;height:0;z-index:251661312" o:connectortype="straight" strokeweight=".35pt"/>
        </w:pict>
      </w:r>
      <w:r>
        <w:rPr>
          <w:rFonts w:ascii="仿宋_GB2312"/>
          <w:sz w:val="28"/>
          <w:szCs w:val="28"/>
        </w:rPr>
        <w:pict>
          <v:shape id="_x0000_s1026" type="#_x0000_t32" style="position:absolute;left:0;text-align:left;margin-left:.2pt;margin-top:28.95pt;width:442.2pt;height:0;z-index:251660288" o:connectortype="straight" strokeweight=".35pt"/>
        </w:pict>
      </w:r>
      <w:r w:rsidR="009C603A">
        <w:rPr>
          <w:rFonts w:ascii="仿宋_GB2312" w:hint="eastAsia"/>
          <w:sz w:val="28"/>
          <w:szCs w:val="28"/>
        </w:rPr>
        <w:t>重庆大学校长办公室</w:t>
      </w:r>
      <w:r w:rsidR="009C603A" w:rsidRPr="003E2225">
        <w:rPr>
          <w:rFonts w:ascii="仿宋_GB2312" w:hint="eastAsia"/>
          <w:sz w:val="28"/>
          <w:szCs w:val="28"/>
        </w:rPr>
        <w:t xml:space="preserve">                </w:t>
      </w:r>
      <w:r w:rsidR="009C603A">
        <w:rPr>
          <w:rFonts w:ascii="仿宋_GB2312" w:hint="eastAsia"/>
          <w:sz w:val="28"/>
          <w:szCs w:val="28"/>
        </w:rPr>
        <w:t xml:space="preserve"> </w:t>
      </w:r>
      <w:r w:rsidR="009C603A" w:rsidRPr="003E2225">
        <w:rPr>
          <w:rFonts w:ascii="仿宋_GB2312" w:hint="eastAsia"/>
          <w:sz w:val="28"/>
          <w:szCs w:val="28"/>
        </w:rPr>
        <w:t xml:space="preserve"> </w:t>
      </w:r>
      <w:r w:rsidR="009C603A">
        <w:rPr>
          <w:rFonts w:ascii="仿宋_GB2312" w:hint="eastAsia"/>
          <w:sz w:val="28"/>
          <w:szCs w:val="28"/>
        </w:rPr>
        <w:t xml:space="preserve"> </w:t>
      </w:r>
      <w:r w:rsidR="009C603A" w:rsidRPr="003E2225">
        <w:rPr>
          <w:rFonts w:ascii="仿宋_GB2312" w:hint="eastAsia"/>
          <w:sz w:val="28"/>
          <w:szCs w:val="28"/>
        </w:rPr>
        <w:t xml:space="preserve">   </w:t>
      </w:r>
      <w:r w:rsidR="009C603A">
        <w:rPr>
          <w:rFonts w:ascii="仿宋_GB2312" w:hint="eastAsia"/>
          <w:sz w:val="28"/>
          <w:szCs w:val="28"/>
        </w:rPr>
        <w:t>2015</w:t>
      </w:r>
      <w:r w:rsidR="009C603A" w:rsidRPr="003E2225">
        <w:rPr>
          <w:rFonts w:ascii="仿宋_GB2312" w:hint="eastAsia"/>
          <w:sz w:val="28"/>
          <w:szCs w:val="28"/>
        </w:rPr>
        <w:t>年</w:t>
      </w:r>
      <w:r w:rsidR="009C603A">
        <w:rPr>
          <w:rFonts w:ascii="仿宋_GB2312" w:hint="eastAsia"/>
          <w:sz w:val="28"/>
          <w:szCs w:val="28"/>
        </w:rPr>
        <w:t>4</w:t>
      </w:r>
      <w:r w:rsidR="009C603A" w:rsidRPr="003E2225">
        <w:rPr>
          <w:rFonts w:ascii="仿宋_GB2312" w:hint="eastAsia"/>
          <w:sz w:val="28"/>
          <w:szCs w:val="28"/>
        </w:rPr>
        <w:t>月</w:t>
      </w:r>
      <w:r w:rsidR="009C603A">
        <w:rPr>
          <w:rFonts w:ascii="仿宋_GB2312" w:hint="eastAsia"/>
          <w:sz w:val="28"/>
          <w:szCs w:val="28"/>
        </w:rPr>
        <w:t>13</w:t>
      </w:r>
      <w:r w:rsidR="009C603A" w:rsidRPr="003E2225">
        <w:rPr>
          <w:rFonts w:ascii="仿宋_GB2312" w:hint="eastAsia"/>
          <w:sz w:val="28"/>
          <w:szCs w:val="28"/>
        </w:rPr>
        <w:t>日印发</w:t>
      </w:r>
    </w:p>
    <w:sectPr w:rsidR="000137CC" w:rsidRPr="009C603A" w:rsidSect="005456D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98" w:right="1531" w:bottom="1985" w:left="1531" w:header="851" w:footer="1417" w:gutter="0"/>
      <w:pgNumType w:fmt="numberInDash"/>
      <w:cols w:space="425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7EB6" w:rsidRDefault="00287EB6" w:rsidP="007626EC">
      <w:r>
        <w:separator/>
      </w:r>
    </w:p>
  </w:endnote>
  <w:endnote w:type="continuationSeparator" w:id="0">
    <w:p w:rsidR="00287EB6" w:rsidRDefault="00287EB6" w:rsidP="00762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32A" w:rsidRDefault="00537518" w:rsidP="00183DE4">
    <w:pPr>
      <w:pStyle w:val="a4"/>
      <w:ind w:firstLineChars="100" w:firstLine="280"/>
    </w:pPr>
    <w:r w:rsidRPr="00183DE4">
      <w:rPr>
        <w:rFonts w:ascii="仿宋_GB2312" w:hint="eastAsia"/>
        <w:sz w:val="28"/>
        <w:szCs w:val="28"/>
      </w:rPr>
      <w:fldChar w:fldCharType="begin"/>
    </w:r>
    <w:r w:rsidR="00E7732A" w:rsidRPr="00183DE4">
      <w:rPr>
        <w:rFonts w:ascii="仿宋_GB2312" w:hint="eastAsia"/>
        <w:sz w:val="28"/>
        <w:szCs w:val="28"/>
      </w:rPr>
      <w:instrText xml:space="preserve"> PAGE   \* MERGEFORMAT </w:instrText>
    </w:r>
    <w:r w:rsidRPr="00183DE4">
      <w:rPr>
        <w:rFonts w:ascii="仿宋_GB2312" w:hint="eastAsia"/>
        <w:sz w:val="28"/>
        <w:szCs w:val="28"/>
      </w:rPr>
      <w:fldChar w:fldCharType="separate"/>
    </w:r>
    <w:r w:rsidR="005E1BBA" w:rsidRPr="005E1BBA">
      <w:rPr>
        <w:rFonts w:ascii="仿宋_GB2312"/>
        <w:noProof/>
        <w:sz w:val="28"/>
        <w:szCs w:val="28"/>
        <w:lang w:val="zh-CN"/>
      </w:rPr>
      <w:t>-</w:t>
    </w:r>
    <w:r w:rsidR="005E1BBA">
      <w:rPr>
        <w:rFonts w:ascii="仿宋_GB2312"/>
        <w:noProof/>
        <w:sz w:val="28"/>
        <w:szCs w:val="28"/>
      </w:rPr>
      <w:t xml:space="preserve"> 4 -</w:t>
    </w:r>
    <w:r w:rsidRPr="00183DE4">
      <w:rPr>
        <w:rFonts w:ascii="仿宋_GB2312" w:hint="eastAsia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32A" w:rsidRDefault="00537518" w:rsidP="00183DE4">
    <w:pPr>
      <w:pStyle w:val="a4"/>
      <w:wordWrap w:val="0"/>
      <w:jc w:val="right"/>
    </w:pPr>
    <w:r w:rsidRPr="00183DE4">
      <w:rPr>
        <w:rFonts w:ascii="仿宋_GB2312" w:hint="eastAsia"/>
        <w:sz w:val="28"/>
        <w:szCs w:val="28"/>
      </w:rPr>
      <w:fldChar w:fldCharType="begin"/>
    </w:r>
    <w:r w:rsidR="00E7732A" w:rsidRPr="00183DE4">
      <w:rPr>
        <w:rFonts w:ascii="仿宋_GB2312" w:hint="eastAsia"/>
        <w:sz w:val="28"/>
        <w:szCs w:val="28"/>
      </w:rPr>
      <w:instrText xml:space="preserve"> PAGE   \* MERGEFORMAT </w:instrText>
    </w:r>
    <w:r w:rsidRPr="00183DE4">
      <w:rPr>
        <w:rFonts w:ascii="仿宋_GB2312" w:hint="eastAsia"/>
        <w:sz w:val="28"/>
        <w:szCs w:val="28"/>
      </w:rPr>
      <w:fldChar w:fldCharType="separate"/>
    </w:r>
    <w:r w:rsidR="005E1BBA" w:rsidRPr="005E1BBA">
      <w:rPr>
        <w:rFonts w:ascii="仿宋_GB2312"/>
        <w:noProof/>
        <w:sz w:val="28"/>
        <w:szCs w:val="28"/>
        <w:lang w:val="zh-CN"/>
      </w:rPr>
      <w:t>-</w:t>
    </w:r>
    <w:r w:rsidR="005E1BBA">
      <w:rPr>
        <w:rFonts w:ascii="仿宋_GB2312"/>
        <w:noProof/>
        <w:sz w:val="28"/>
        <w:szCs w:val="28"/>
      </w:rPr>
      <w:t xml:space="preserve"> 3 -</w:t>
    </w:r>
    <w:r w:rsidRPr="00183DE4">
      <w:rPr>
        <w:rFonts w:ascii="仿宋_GB2312" w:hint="eastAsia"/>
        <w:sz w:val="28"/>
        <w:szCs w:val="28"/>
      </w:rPr>
      <w:fldChar w:fldCharType="end"/>
    </w:r>
    <w:r w:rsidR="00E7732A">
      <w:rPr>
        <w:rFonts w:ascii="仿宋_GB2312" w:hint="eastAsia"/>
        <w:sz w:val="28"/>
        <w:szCs w:val="28"/>
      </w:rPr>
      <w:t xml:space="preserve">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F37" w:rsidRDefault="00783F3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7EB6" w:rsidRDefault="00287EB6" w:rsidP="007626EC">
      <w:r>
        <w:separator/>
      </w:r>
    </w:p>
  </w:footnote>
  <w:footnote w:type="continuationSeparator" w:id="0">
    <w:p w:rsidR="00287EB6" w:rsidRDefault="00287EB6" w:rsidP="007626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F37" w:rsidRDefault="00783F3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98F" w:rsidRDefault="008E298F" w:rsidP="00783F37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F37" w:rsidRDefault="00783F3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evenAndOddHeaders/>
  <w:drawingGridHorizontalSpacing w:val="158"/>
  <w:drawingGridVerticalSpacing w:val="579"/>
  <w:displayHorizontalDrawingGridEvery w:val="0"/>
  <w:characterSpacingControl w:val="compressPunctuation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626EC"/>
    <w:rsid w:val="000134A1"/>
    <w:rsid w:val="000137CC"/>
    <w:rsid w:val="00044325"/>
    <w:rsid w:val="000713AE"/>
    <w:rsid w:val="000804AE"/>
    <w:rsid w:val="0008673D"/>
    <w:rsid w:val="00093891"/>
    <w:rsid w:val="000A145F"/>
    <w:rsid w:val="000D6B5D"/>
    <w:rsid w:val="000D6E5E"/>
    <w:rsid w:val="000E7284"/>
    <w:rsid w:val="000F012A"/>
    <w:rsid w:val="000F1EC4"/>
    <w:rsid w:val="001073AA"/>
    <w:rsid w:val="00112F00"/>
    <w:rsid w:val="00121A6B"/>
    <w:rsid w:val="001418BF"/>
    <w:rsid w:val="00144217"/>
    <w:rsid w:val="001678BF"/>
    <w:rsid w:val="00172A54"/>
    <w:rsid w:val="00177BEB"/>
    <w:rsid w:val="00177E8E"/>
    <w:rsid w:val="00183DE4"/>
    <w:rsid w:val="001A2EEF"/>
    <w:rsid w:val="001B51AB"/>
    <w:rsid w:val="002110B6"/>
    <w:rsid w:val="00222321"/>
    <w:rsid w:val="002625DD"/>
    <w:rsid w:val="00287EB6"/>
    <w:rsid w:val="002A6B70"/>
    <w:rsid w:val="002B4232"/>
    <w:rsid w:val="002D2E44"/>
    <w:rsid w:val="002D69CD"/>
    <w:rsid w:val="002E0E35"/>
    <w:rsid w:val="0034143A"/>
    <w:rsid w:val="00355D84"/>
    <w:rsid w:val="00381BB6"/>
    <w:rsid w:val="003A4E00"/>
    <w:rsid w:val="003B3B3A"/>
    <w:rsid w:val="003B65BC"/>
    <w:rsid w:val="003C4E4D"/>
    <w:rsid w:val="003D557B"/>
    <w:rsid w:val="003D79F8"/>
    <w:rsid w:val="003E2225"/>
    <w:rsid w:val="0042383C"/>
    <w:rsid w:val="004261CE"/>
    <w:rsid w:val="00435B86"/>
    <w:rsid w:val="004447B0"/>
    <w:rsid w:val="0044511B"/>
    <w:rsid w:val="004570E5"/>
    <w:rsid w:val="00474DE2"/>
    <w:rsid w:val="00482F79"/>
    <w:rsid w:val="004A5F64"/>
    <w:rsid w:val="00521732"/>
    <w:rsid w:val="00536FF1"/>
    <w:rsid w:val="00537518"/>
    <w:rsid w:val="005456DD"/>
    <w:rsid w:val="005537A1"/>
    <w:rsid w:val="00567513"/>
    <w:rsid w:val="0057733D"/>
    <w:rsid w:val="005822F3"/>
    <w:rsid w:val="005967E5"/>
    <w:rsid w:val="005A2D5E"/>
    <w:rsid w:val="005B0F5F"/>
    <w:rsid w:val="005C0901"/>
    <w:rsid w:val="005C6BE1"/>
    <w:rsid w:val="005D324D"/>
    <w:rsid w:val="005E0770"/>
    <w:rsid w:val="005E1BBA"/>
    <w:rsid w:val="005E2BE2"/>
    <w:rsid w:val="006016FC"/>
    <w:rsid w:val="006049EF"/>
    <w:rsid w:val="006327A0"/>
    <w:rsid w:val="00646BD6"/>
    <w:rsid w:val="006543E4"/>
    <w:rsid w:val="00694409"/>
    <w:rsid w:val="00694AA8"/>
    <w:rsid w:val="006C15DB"/>
    <w:rsid w:val="006D2047"/>
    <w:rsid w:val="006E17D4"/>
    <w:rsid w:val="00713853"/>
    <w:rsid w:val="007626EC"/>
    <w:rsid w:val="00765878"/>
    <w:rsid w:val="00783F37"/>
    <w:rsid w:val="007B333A"/>
    <w:rsid w:val="007B4B2C"/>
    <w:rsid w:val="007C0D13"/>
    <w:rsid w:val="007D061F"/>
    <w:rsid w:val="007D18C5"/>
    <w:rsid w:val="00802EEB"/>
    <w:rsid w:val="00833576"/>
    <w:rsid w:val="00840D9B"/>
    <w:rsid w:val="0086523E"/>
    <w:rsid w:val="008A4231"/>
    <w:rsid w:val="008E2777"/>
    <w:rsid w:val="008E298F"/>
    <w:rsid w:val="008E6D94"/>
    <w:rsid w:val="008F63B7"/>
    <w:rsid w:val="00925E4B"/>
    <w:rsid w:val="009266AF"/>
    <w:rsid w:val="009859BE"/>
    <w:rsid w:val="009922F2"/>
    <w:rsid w:val="009C0EC5"/>
    <w:rsid w:val="009C603A"/>
    <w:rsid w:val="009D0520"/>
    <w:rsid w:val="009D330D"/>
    <w:rsid w:val="00A01E92"/>
    <w:rsid w:val="00A27ADE"/>
    <w:rsid w:val="00A51CE0"/>
    <w:rsid w:val="00A93F43"/>
    <w:rsid w:val="00A96099"/>
    <w:rsid w:val="00A96289"/>
    <w:rsid w:val="00AD543F"/>
    <w:rsid w:val="00B408C5"/>
    <w:rsid w:val="00B50A7C"/>
    <w:rsid w:val="00B61B37"/>
    <w:rsid w:val="00B81B4D"/>
    <w:rsid w:val="00B90EB0"/>
    <w:rsid w:val="00B91579"/>
    <w:rsid w:val="00BA765F"/>
    <w:rsid w:val="00BC1773"/>
    <w:rsid w:val="00BD0CBD"/>
    <w:rsid w:val="00BD69D6"/>
    <w:rsid w:val="00BE2511"/>
    <w:rsid w:val="00BF669D"/>
    <w:rsid w:val="00BF79A0"/>
    <w:rsid w:val="00C0351D"/>
    <w:rsid w:val="00C1637A"/>
    <w:rsid w:val="00C4303D"/>
    <w:rsid w:val="00CC1C5C"/>
    <w:rsid w:val="00CC624D"/>
    <w:rsid w:val="00CE25E0"/>
    <w:rsid w:val="00CE5613"/>
    <w:rsid w:val="00CF062F"/>
    <w:rsid w:val="00D353AD"/>
    <w:rsid w:val="00D564E8"/>
    <w:rsid w:val="00E15A78"/>
    <w:rsid w:val="00E35907"/>
    <w:rsid w:val="00E4588C"/>
    <w:rsid w:val="00E6151A"/>
    <w:rsid w:val="00E668E4"/>
    <w:rsid w:val="00E66ADA"/>
    <w:rsid w:val="00E706E6"/>
    <w:rsid w:val="00E7732A"/>
    <w:rsid w:val="00EB24D9"/>
    <w:rsid w:val="00EE146C"/>
    <w:rsid w:val="00EE2088"/>
    <w:rsid w:val="00EF66F7"/>
    <w:rsid w:val="00F0282C"/>
    <w:rsid w:val="00F028C5"/>
    <w:rsid w:val="00F24C2F"/>
    <w:rsid w:val="00F641AE"/>
    <w:rsid w:val="00F80466"/>
    <w:rsid w:val="00FE0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  <o:rules v:ext="edit">
        <o:r id="V:Rule4" type="connector" idref="#_x0000_s1028"/>
        <o:r id="V:Rule5" type="connector" idref="#_x0000_s1027"/>
        <o:r id="V:Rule6" type="connector" idref="#_x0000_s1026"/>
      </o:rules>
    </o:shapelayout>
  </w:shapeDefaults>
  <w:decimalSymbol w:val="."/>
  <w:listSeparator w:val=","/>
  <w15:docId w15:val="{4EBC8BEE-1233-4E2A-A5E5-ADDF1D3EE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12A"/>
    <w:pPr>
      <w:widowControl w:val="0"/>
      <w:jc w:val="both"/>
    </w:pPr>
    <w:rPr>
      <w:rFonts w:ascii="Times New Roman" w:eastAsia="仿宋_GB2312" w:hAnsi="Times New Roman"/>
      <w:kern w:val="3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626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">
    <w:name w:val="页眉 Char"/>
    <w:link w:val="a3"/>
    <w:uiPriority w:val="99"/>
    <w:rsid w:val="007626EC"/>
    <w:rPr>
      <w:rFonts w:ascii="Times New Roman" w:eastAsia="仿宋_GB2312" w:hAnsi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626EC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0">
    <w:name w:val="页脚 Char"/>
    <w:link w:val="a4"/>
    <w:uiPriority w:val="99"/>
    <w:rsid w:val="007626EC"/>
    <w:rPr>
      <w:rFonts w:ascii="Times New Roman" w:eastAsia="仿宋_GB2312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AA4B3718-B61C-4BCC-AEE7-0AA47D3C0DDA}" ax:persistence="persistStorage" r:id="rId1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14F71-F2AF-4AA9-80D8-A838184D7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143</Words>
  <Characters>819</Characters>
  <Application>Microsoft Office Word</Application>
  <DocSecurity>0</DocSecurity>
  <Lines>6</Lines>
  <Paragraphs>1</Paragraphs>
  <ScaleCrop>false</ScaleCrop>
  <Company>Microsoft</Company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重庆大学文件</dc:title>
  <dc:subject/>
  <dc:creator>刘佳</dc:creator>
  <cp:keywords/>
  <cp:lastModifiedBy>杨如民</cp:lastModifiedBy>
  <cp:revision>6</cp:revision>
  <cp:lastPrinted>2015-09-23T06:12:00Z</cp:lastPrinted>
  <dcterms:created xsi:type="dcterms:W3CDTF">2015-04-14T06:49:00Z</dcterms:created>
  <dcterms:modified xsi:type="dcterms:W3CDTF">2016-05-04T03:29:00Z</dcterms:modified>
</cp:coreProperties>
</file>