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C0" w:rsidRDefault="00FE289F" w:rsidP="00D624BB">
      <w:pPr>
        <w:jc w:val="center"/>
        <w:rPr>
          <w:rStyle w:val="a3"/>
          <w:rFonts w:ascii="方正小标宋_GBK" w:eastAsia="方正小标宋_GBK" w:hAnsi="黑体"/>
          <w:b w:val="0"/>
          <w:bCs w:val="0"/>
          <w:color w:val="000000" w:themeColor="text1"/>
          <w:sz w:val="36"/>
          <w:szCs w:val="36"/>
          <w:shd w:val="clear" w:color="auto" w:fill="FFFFFF"/>
        </w:rPr>
      </w:pPr>
      <w:r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077685" w:rsidRPr="0035025E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重庆大学关于</w:t>
      </w:r>
      <w:r w:rsidR="00870783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公示</w:t>
      </w:r>
      <w:r w:rsidR="00CA0620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第</w:t>
      </w:r>
      <w:r w:rsidR="00C030DC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六</w:t>
      </w:r>
      <w:r w:rsidR="00077685" w:rsidRPr="0035025E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批</w:t>
      </w:r>
      <w:r w:rsidR="007B3900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博士后进站评审</w:t>
      </w:r>
    </w:p>
    <w:p w:rsidR="00077685" w:rsidRPr="0035025E" w:rsidRDefault="007B3900" w:rsidP="00D624BB">
      <w:pPr>
        <w:jc w:val="center"/>
        <w:rPr>
          <w:rStyle w:val="a3"/>
          <w:rFonts w:ascii="方正小标宋_GBK" w:eastAsia="方正小标宋_GBK" w:hAnsi="黑体"/>
          <w:b w:val="0"/>
          <w:bCs w:val="0"/>
          <w:color w:val="000000" w:themeColor="text1"/>
          <w:sz w:val="36"/>
          <w:szCs w:val="36"/>
          <w:shd w:val="clear" w:color="auto" w:fill="FFFFFF"/>
        </w:rPr>
      </w:pPr>
      <w:r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通过名单</w:t>
      </w:r>
      <w:r w:rsidR="0035025E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的</w:t>
      </w:r>
      <w:r w:rsidR="00077685" w:rsidRPr="0035025E">
        <w:rPr>
          <w:rStyle w:val="a3"/>
          <w:rFonts w:ascii="方正小标宋_GBK" w:eastAsia="方正小标宋_GBK" w:hAnsi="黑体" w:hint="eastAsia"/>
          <w:b w:val="0"/>
          <w:bCs w:val="0"/>
          <w:color w:val="000000" w:themeColor="text1"/>
          <w:sz w:val="36"/>
          <w:szCs w:val="36"/>
          <w:shd w:val="clear" w:color="auto" w:fill="FFFFFF"/>
        </w:rPr>
        <w:t>通知</w:t>
      </w:r>
    </w:p>
    <w:p w:rsidR="009D06D7" w:rsidRPr="0035025E" w:rsidRDefault="00077685" w:rsidP="00077685">
      <w:pPr>
        <w:jc w:val="center"/>
        <w:rPr>
          <w:rStyle w:val="a3"/>
          <w:rFonts w:ascii="黑体" w:eastAsia="黑体" w:hAnsi="黑体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 w:rsidRPr="0035025E">
        <w:rPr>
          <w:rStyle w:val="a3"/>
          <w:rFonts w:ascii="黑体" w:eastAsia="黑体" w:hAnsi="黑体" w:hint="eastAsia"/>
          <w:b w:val="0"/>
          <w:bCs w:val="0"/>
          <w:color w:val="000000" w:themeColor="text1"/>
          <w:sz w:val="32"/>
          <w:szCs w:val="32"/>
          <w:shd w:val="clear" w:color="auto" w:fill="FFFFFF"/>
        </w:rPr>
        <w:t>（</w:t>
      </w:r>
      <w:r w:rsidR="008C6B77">
        <w:rPr>
          <w:rStyle w:val="a3"/>
          <w:rFonts w:ascii="黑体" w:eastAsia="黑体" w:hAnsi="黑体" w:hint="eastAsia"/>
          <w:b w:val="0"/>
          <w:bCs w:val="0"/>
          <w:color w:val="000000" w:themeColor="text1"/>
          <w:sz w:val="32"/>
          <w:szCs w:val="32"/>
          <w:shd w:val="clear" w:color="auto" w:fill="FFFFFF"/>
        </w:rPr>
        <w:t>2018</w:t>
      </w:r>
      <w:r w:rsidRPr="0035025E">
        <w:rPr>
          <w:rStyle w:val="a3"/>
          <w:rFonts w:ascii="黑体" w:eastAsia="黑体" w:hAnsi="黑体" w:hint="eastAsia"/>
          <w:b w:val="0"/>
          <w:bCs w:val="0"/>
          <w:color w:val="000000" w:themeColor="text1"/>
          <w:sz w:val="32"/>
          <w:szCs w:val="32"/>
          <w:shd w:val="clear" w:color="auto" w:fill="FFFFFF"/>
        </w:rPr>
        <w:t>年</w:t>
      </w:r>
      <w:r w:rsidR="001B2A0D">
        <w:rPr>
          <w:rStyle w:val="a3"/>
          <w:rFonts w:ascii="黑体" w:eastAsia="黑体" w:hAnsi="黑体" w:hint="eastAsia"/>
          <w:b w:val="0"/>
          <w:bCs w:val="0"/>
          <w:color w:val="000000" w:themeColor="text1"/>
          <w:sz w:val="32"/>
          <w:szCs w:val="32"/>
          <w:shd w:val="clear" w:color="auto" w:fill="FFFFFF"/>
        </w:rPr>
        <w:t>6</w:t>
      </w:r>
      <w:r w:rsidRPr="0035025E">
        <w:rPr>
          <w:rStyle w:val="a3"/>
          <w:rFonts w:ascii="黑体" w:eastAsia="黑体" w:hAnsi="黑体" w:hint="eastAsia"/>
          <w:b w:val="0"/>
          <w:bCs w:val="0"/>
          <w:color w:val="000000" w:themeColor="text1"/>
          <w:sz w:val="32"/>
          <w:szCs w:val="32"/>
          <w:shd w:val="clear" w:color="auto" w:fill="FFFFFF"/>
        </w:rPr>
        <w:t>号）</w:t>
      </w:r>
    </w:p>
    <w:p w:rsidR="00077685" w:rsidRDefault="00077685" w:rsidP="00077685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5A332D" w:rsidRDefault="00077685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  <w:r w:rsidRPr="00077685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根据重庆大学博士后管理相关规定，</w:t>
      </w:r>
      <w:r w:rsidR="00BC5D1A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经学校组织专家</w:t>
      </w:r>
      <w:r w:rsidR="008B695E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评审</w:t>
      </w:r>
      <w:r w:rsidR="006B1DEF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，对</w:t>
      </w:r>
      <w:r w:rsidR="008B695E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通过</w:t>
      </w:r>
      <w:r w:rsidR="006B1DEF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评审</w:t>
      </w:r>
      <w:r w:rsidR="008B695E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拟</w:t>
      </w:r>
      <w:r w:rsidR="00CA0620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进站</w:t>
      </w:r>
      <w:r w:rsidR="00DC1AC0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博士后</w:t>
      </w:r>
      <w:r w:rsidR="005B39DD" w:rsidRPr="005B39DD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张盛</w:t>
      </w:r>
      <w:r w:rsidR="005B39DD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等</w:t>
      </w:r>
      <w:r w:rsidR="0035304B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17</w:t>
      </w:r>
      <w:r w:rsidRPr="00077685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人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予以公示，</w:t>
      </w:r>
      <w:r w:rsidR="00870783"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公示期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为：2018年</w:t>
      </w:r>
      <w:r w:rsidR="00781B70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6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月</w:t>
      </w:r>
      <w:r w:rsidR="0035304B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2</w:t>
      </w:r>
      <w:r w:rsidR="00807532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8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日至</w:t>
      </w:r>
      <w:r w:rsidR="00807532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6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月</w:t>
      </w:r>
      <w:r w:rsidR="00807532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30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日</w:t>
      </w:r>
      <w:r w:rsidR="006D3BC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（名单见</w:t>
      </w:r>
      <w:r w:rsidR="006D3BC4" w:rsidRPr="00077685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附件</w:t>
      </w:r>
      <w:r w:rsidR="006D3BC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）</w:t>
      </w:r>
      <w:r w:rsidR="006D3BC4"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。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如有异议，</w:t>
      </w:r>
      <w:r w:rsidR="00870783"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请</w:t>
      </w:r>
      <w:r w:rsidR="00A07CA8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向以下部门反映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：</w:t>
      </w:r>
    </w:p>
    <w:p w:rsidR="00870783" w:rsidRDefault="00A07CA8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单  位：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重庆大学人事处博士后</w:t>
      </w:r>
      <w:r w:rsidR="00DC1AC0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管理</w:t>
      </w:r>
      <w:r w:rsidR="0087078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办公室</w:t>
      </w:r>
    </w:p>
    <w:p w:rsidR="00870783" w:rsidRDefault="00870783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联系人：</w:t>
      </w:r>
      <w:r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王</w:t>
      </w: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可俐</w:t>
      </w:r>
    </w:p>
    <w:p w:rsidR="00870783" w:rsidRDefault="00870783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电</w:t>
      </w:r>
      <w:r w:rsidR="00BA0963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话：65105260</w:t>
      </w:r>
    </w:p>
    <w:p w:rsidR="009F7B40" w:rsidRDefault="009F7B40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邮</w:t>
      </w:r>
      <w:proofErr w:type="gramEnd"/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 xml:space="preserve">  箱：bhb@cqu.edu.cn</w:t>
      </w:r>
    </w:p>
    <w:p w:rsidR="009F7B40" w:rsidRDefault="009F7B40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</w:p>
    <w:p w:rsidR="00077685" w:rsidRPr="00A26C64" w:rsidRDefault="00A07CA8" w:rsidP="00077685">
      <w:pPr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公示期之后，</w:t>
      </w:r>
      <w:r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如</w:t>
      </w:r>
      <w:r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没有异议，</w:t>
      </w:r>
      <w:r w:rsidR="00F71E90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学校将通知评审通过</w:t>
      </w:r>
      <w:r w:rsidR="00F71E90"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人员</w:t>
      </w:r>
      <w:r w:rsidR="00F71E90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提交</w:t>
      </w:r>
      <w:r w:rsidR="005900C1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正式进站材料。</w:t>
      </w:r>
      <w:r w:rsidR="00AF7220" w:rsidRPr="00A26C64"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请</w:t>
      </w:r>
      <w:r w:rsidR="005E0407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招收学院和</w:t>
      </w:r>
      <w:r w:rsidR="00BA444B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申请者</w:t>
      </w:r>
      <w:r w:rsidR="00A56FC6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共同</w:t>
      </w:r>
      <w:r w:rsidR="00AF7220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确认上级部门批</w:t>
      </w:r>
      <w:r w:rsidR="001D1776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准进站</w:t>
      </w:r>
      <w:r w:rsidR="00AF7220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后务必</w:t>
      </w:r>
      <w:r w:rsidR="00BA444B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在</w:t>
      </w:r>
      <w:r w:rsidR="001D1776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三个月内来校报到</w:t>
      </w:r>
      <w:r w:rsidR="00B64E33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的才提交正式进站材料</w:t>
      </w:r>
      <w:r w:rsidR="00EF131A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。批准进站但未到校报到者将被退站，</w:t>
      </w:r>
      <w:r w:rsidR="00B64E33" w:rsidRPr="00A26C64"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  <w:t>对</w:t>
      </w:r>
      <w:r w:rsidR="00B64E33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招收学院和</w:t>
      </w:r>
      <w:r w:rsidR="007F3F3C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博士后</w:t>
      </w:r>
      <w:r w:rsidR="00B64E33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流动</w:t>
      </w:r>
      <w:proofErr w:type="gramStart"/>
      <w:r w:rsidR="00B64E33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站影响</w:t>
      </w:r>
      <w:proofErr w:type="gramEnd"/>
      <w:r w:rsidR="00B64E33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严重</w:t>
      </w:r>
      <w:r w:rsidR="0049520D" w:rsidRPr="00A26C64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>。</w:t>
      </w:r>
    </w:p>
    <w:p w:rsidR="00A07CA8" w:rsidRDefault="00077685" w:rsidP="00215D90">
      <w:pPr>
        <w:ind w:leftChars="200" w:left="6120" w:hangingChars="1900" w:hanging="5700"/>
        <w:rPr>
          <w:rFonts w:ascii="仿宋_GB2312" w:eastAsia="仿宋_GB2312" w:hAnsi="Arial" w:cs="Arial"/>
          <w:color w:val="000000"/>
          <w:sz w:val="30"/>
          <w:szCs w:val="30"/>
        </w:rPr>
      </w:pPr>
      <w:r w:rsidRPr="00077685"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　</w:t>
      </w:r>
      <w:r w:rsidRPr="00077685">
        <w:rPr>
          <w:rFonts w:ascii="仿宋_GB2312" w:eastAsia="仿宋_GB2312" w:hAnsi="Arial" w:cs="Arial" w:hint="eastAsia"/>
          <w:color w:val="000000"/>
          <w:sz w:val="30"/>
          <w:szCs w:val="30"/>
        </w:rPr>
        <w:t> </w:t>
      </w:r>
      <w:r w:rsidR="00215D90">
        <w:rPr>
          <w:rFonts w:ascii="仿宋_GB2312" w:eastAsia="仿宋_GB2312" w:hAnsi="Arial" w:cs="Arial"/>
          <w:color w:val="000000"/>
          <w:sz w:val="30"/>
          <w:szCs w:val="30"/>
        </w:rPr>
        <w:t xml:space="preserve">                                 </w:t>
      </w:r>
    </w:p>
    <w:p w:rsidR="00A07CA8" w:rsidRDefault="00215D90" w:rsidP="00A07CA8">
      <w:pPr>
        <w:ind w:leftChars="200" w:left="6120" w:hangingChars="1900" w:hanging="5700"/>
        <w:jc w:val="right"/>
        <w:rPr>
          <w:rFonts w:ascii="仿宋_GB2312" w:eastAsia="仿宋_GB2312" w:hAnsi="Arial" w:cs="Arial"/>
          <w:color w:val="000000"/>
          <w:sz w:val="30"/>
          <w:szCs w:val="30"/>
        </w:rPr>
      </w:pPr>
      <w:r>
        <w:rPr>
          <w:rFonts w:ascii="仿宋_GB2312" w:eastAsia="仿宋_GB2312" w:hAnsi="Arial" w:cs="Arial"/>
          <w:color w:val="000000"/>
          <w:sz w:val="30"/>
          <w:szCs w:val="30"/>
        </w:rPr>
        <w:t xml:space="preserve"> </w:t>
      </w:r>
      <w:r w:rsidR="0035025E">
        <w:rPr>
          <w:rFonts w:ascii="仿宋_GB2312" w:eastAsia="仿宋_GB2312" w:hAnsi="Arial" w:cs="Arial" w:hint="eastAsia"/>
          <w:color w:val="000000"/>
          <w:sz w:val="30"/>
          <w:szCs w:val="30"/>
        </w:rPr>
        <w:t>重庆大学人事处</w:t>
      </w:r>
    </w:p>
    <w:p w:rsidR="0035025E" w:rsidRPr="00077685" w:rsidRDefault="008E4BEA" w:rsidP="00A07CA8">
      <w:pPr>
        <w:ind w:leftChars="200" w:left="6120" w:hangingChars="1900" w:hanging="5700"/>
        <w:jc w:val="right"/>
        <w:rPr>
          <w:rFonts w:ascii="仿宋_GB2312" w:eastAsia="仿宋_GB2312" w:hAnsi="Arial" w:cs="Arial"/>
          <w:color w:val="00000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2018</w:t>
      </w:r>
      <w:r w:rsidR="0035025E">
        <w:rPr>
          <w:rFonts w:ascii="仿宋_GB2312" w:eastAsia="仿宋_GB2312" w:hAnsi="Arial" w:cs="Arial" w:hint="eastAsia"/>
          <w:color w:val="000000"/>
          <w:sz w:val="30"/>
          <w:szCs w:val="30"/>
        </w:rPr>
        <w:t>年</w:t>
      </w:r>
      <w:r w:rsidR="00781B70">
        <w:rPr>
          <w:rFonts w:ascii="仿宋_GB2312" w:eastAsia="仿宋_GB2312" w:hAnsi="Arial" w:cs="Arial" w:hint="eastAsia"/>
          <w:color w:val="000000"/>
          <w:sz w:val="30"/>
          <w:szCs w:val="30"/>
        </w:rPr>
        <w:t>6</w:t>
      </w:r>
      <w:r w:rsidR="002049A5">
        <w:rPr>
          <w:rFonts w:ascii="仿宋_GB2312" w:eastAsia="仿宋_GB2312" w:hAnsi="Arial" w:cs="Arial" w:hint="eastAsia"/>
          <w:color w:val="000000"/>
          <w:sz w:val="30"/>
          <w:szCs w:val="30"/>
        </w:rPr>
        <w:t>月</w:t>
      </w:r>
      <w:r w:rsidR="00982F3E">
        <w:rPr>
          <w:rFonts w:ascii="仿宋_GB2312" w:eastAsia="仿宋_GB2312" w:hAnsi="Arial" w:cs="Arial" w:hint="eastAsia"/>
          <w:color w:val="000000"/>
          <w:sz w:val="30"/>
          <w:szCs w:val="30"/>
        </w:rPr>
        <w:t>28</w:t>
      </w:r>
      <w:r w:rsidR="0035025E">
        <w:rPr>
          <w:rFonts w:ascii="仿宋_GB2312" w:eastAsia="仿宋_GB2312" w:hAnsi="Arial" w:cs="Arial" w:hint="eastAsia"/>
          <w:color w:val="000000"/>
          <w:sz w:val="30"/>
          <w:szCs w:val="30"/>
        </w:rPr>
        <w:t>日</w:t>
      </w:r>
    </w:p>
    <w:p w:rsidR="008E4BEA" w:rsidRPr="00D45D2E" w:rsidRDefault="00077685" w:rsidP="00215D90">
      <w:pPr>
        <w:pStyle w:val="a4"/>
        <w:shd w:val="clear" w:color="auto" w:fill="FFFFFF"/>
        <w:rPr>
          <w:rFonts w:ascii="仿宋_GB2312" w:eastAsia="仿宋_GB2312" w:hAnsi="Arial" w:cs="Arial"/>
          <w:color w:val="000000"/>
          <w:kern w:val="2"/>
          <w:sz w:val="28"/>
          <w:szCs w:val="28"/>
          <w:shd w:val="clear" w:color="auto" w:fill="FFFFFF"/>
        </w:rPr>
      </w:pPr>
      <w:r w:rsidRPr="00D45D2E">
        <w:rPr>
          <w:rFonts w:ascii="仿宋_GB2312" w:eastAsia="仿宋_GB2312" w:hAnsi="Arial" w:cs="Arial"/>
          <w:color w:val="000000"/>
          <w:kern w:val="2"/>
          <w:sz w:val="28"/>
          <w:szCs w:val="28"/>
          <w:shd w:val="clear" w:color="auto" w:fill="FFFFFF"/>
        </w:rPr>
        <w:t xml:space="preserve">　　</w:t>
      </w:r>
      <w:r w:rsidRPr="00D45D2E">
        <w:rPr>
          <w:rFonts w:ascii="仿宋_GB2312" w:eastAsia="仿宋_GB2312" w:hAnsi="Arial" w:cs="Arial"/>
          <w:color w:val="000000"/>
          <w:kern w:val="2"/>
          <w:sz w:val="28"/>
          <w:szCs w:val="28"/>
          <w:shd w:val="clear" w:color="auto" w:fill="FFFFFF"/>
        </w:rPr>
        <w:t>  </w:t>
      </w:r>
    </w:p>
    <w:p w:rsidR="00DC1AC0" w:rsidRDefault="00DC1AC0" w:rsidP="00D45D2E">
      <w:pPr>
        <w:spacing w:line="460" w:lineRule="exact"/>
        <w:jc w:val="left"/>
        <w:rPr>
          <w:rFonts w:ascii="仿宋_GB2312" w:eastAsia="仿宋_GB2312" w:hAnsi="Arial" w:cs="Arial"/>
          <w:color w:val="000000"/>
          <w:sz w:val="30"/>
          <w:szCs w:val="30"/>
          <w:shd w:val="clear" w:color="auto" w:fill="FFFFFF"/>
        </w:rPr>
      </w:pPr>
    </w:p>
    <w:p w:rsidR="00215D90" w:rsidRDefault="00553096" w:rsidP="00D45D2E">
      <w:pPr>
        <w:spacing w:line="460" w:lineRule="exact"/>
        <w:jc w:val="left"/>
        <w:rPr>
          <w:rFonts w:ascii="方正小标宋_GBK" w:eastAsia="方正小标宋_GBK"/>
          <w:sz w:val="32"/>
          <w:szCs w:val="32"/>
        </w:rPr>
      </w:pPr>
      <w:r w:rsidRPr="00D45D2E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lastRenderedPageBreak/>
        <w:t>附件</w:t>
      </w:r>
      <w:r w:rsidR="00215D90" w:rsidRPr="00D45D2E">
        <w:rPr>
          <w:rFonts w:ascii="仿宋_GB2312" w:eastAsia="仿宋_GB2312" w:hAnsi="Arial" w:cs="Arial" w:hint="eastAsia"/>
          <w:color w:val="000000"/>
          <w:sz w:val="30"/>
          <w:szCs w:val="30"/>
          <w:shd w:val="clear" w:color="auto" w:fill="FFFFFF"/>
        </w:rPr>
        <w:t xml:space="preserve">    </w:t>
      </w:r>
      <w:r w:rsidRPr="00215D90">
        <w:rPr>
          <w:rFonts w:ascii="黑体" w:eastAsia="黑体" w:hAnsi="黑体"/>
          <w:sz w:val="24"/>
        </w:rPr>
        <w:t xml:space="preserve"> </w:t>
      </w:r>
      <w:r w:rsidRPr="00215D90">
        <w:rPr>
          <w:rFonts w:ascii="黑体" w:eastAsia="黑体" w:hAnsi="黑体" w:hint="eastAsia"/>
          <w:sz w:val="24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 w:rsidR="00DE44B1">
        <w:rPr>
          <w:rFonts w:ascii="方正小标宋_GBK" w:eastAsia="方正小标宋_GBK"/>
          <w:sz w:val="32"/>
          <w:szCs w:val="32"/>
        </w:rPr>
        <w:t xml:space="preserve">     </w:t>
      </w:r>
      <w:r w:rsidR="00215D90">
        <w:rPr>
          <w:rFonts w:ascii="方正小标宋_GBK" w:eastAsia="方正小标宋_GBK"/>
          <w:sz w:val="32"/>
          <w:szCs w:val="32"/>
        </w:rPr>
        <w:t xml:space="preserve"> </w:t>
      </w:r>
    </w:p>
    <w:p w:rsidR="00553096" w:rsidRDefault="00D45D2E" w:rsidP="00C75D73">
      <w:pPr>
        <w:spacing w:line="360" w:lineRule="auto"/>
        <w:ind w:firstLineChars="150" w:firstLine="540"/>
        <w:jc w:val="left"/>
        <w:rPr>
          <w:rFonts w:ascii="方正小标宋_GBK" w:eastAsia="方正小标宋_GBK"/>
          <w:sz w:val="36"/>
          <w:szCs w:val="36"/>
        </w:rPr>
      </w:pPr>
      <w:r w:rsidRPr="00C75D73">
        <w:rPr>
          <w:rFonts w:ascii="方正小标宋_GBK" w:eastAsia="方正小标宋_GBK" w:hint="eastAsia"/>
          <w:sz w:val="36"/>
          <w:szCs w:val="36"/>
        </w:rPr>
        <w:t>重庆大学</w:t>
      </w:r>
      <w:r w:rsidR="008E4BEA" w:rsidRPr="00C75D73">
        <w:rPr>
          <w:rFonts w:ascii="方正小标宋_GBK" w:eastAsia="方正小标宋_GBK" w:hint="eastAsia"/>
          <w:sz w:val="36"/>
          <w:szCs w:val="36"/>
        </w:rPr>
        <w:t>2018</w:t>
      </w:r>
      <w:r w:rsidR="00553096" w:rsidRPr="00C75D73">
        <w:rPr>
          <w:rFonts w:ascii="方正小标宋_GBK" w:eastAsia="方正小标宋_GBK" w:hint="eastAsia"/>
          <w:sz w:val="36"/>
          <w:szCs w:val="36"/>
        </w:rPr>
        <w:t>年</w:t>
      </w:r>
      <w:r w:rsidR="008E4BEA" w:rsidRPr="00C75D73">
        <w:rPr>
          <w:rFonts w:ascii="方正小标宋_GBK" w:eastAsia="方正小标宋_GBK" w:hint="eastAsia"/>
          <w:sz w:val="36"/>
          <w:szCs w:val="36"/>
        </w:rPr>
        <w:t>第</w:t>
      </w:r>
      <w:r w:rsidR="009238CD">
        <w:rPr>
          <w:rFonts w:ascii="方正小标宋_GBK" w:eastAsia="方正小标宋_GBK" w:hint="eastAsia"/>
          <w:sz w:val="36"/>
          <w:szCs w:val="36"/>
        </w:rPr>
        <w:t>六</w:t>
      </w:r>
      <w:r w:rsidR="00553096" w:rsidRPr="00C75D73">
        <w:rPr>
          <w:rFonts w:ascii="方正小标宋_GBK" w:eastAsia="方正小标宋_GBK" w:hint="eastAsia"/>
          <w:sz w:val="36"/>
          <w:szCs w:val="36"/>
        </w:rPr>
        <w:t>批博士后评审通过名单</w:t>
      </w:r>
    </w:p>
    <w:tbl>
      <w:tblPr>
        <w:tblStyle w:val="a9"/>
        <w:tblW w:w="911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18"/>
        <w:gridCol w:w="2322"/>
        <w:gridCol w:w="1824"/>
        <w:gridCol w:w="2712"/>
      </w:tblGrid>
      <w:tr w:rsidR="00CA0620" w:rsidRPr="00C75D73" w:rsidTr="002A1210">
        <w:trPr>
          <w:trHeight w:val="429"/>
          <w:jc w:val="center"/>
        </w:trPr>
        <w:tc>
          <w:tcPr>
            <w:tcW w:w="1134" w:type="dxa"/>
            <w:vAlign w:val="center"/>
          </w:tcPr>
          <w:p w:rsidR="00CA0620" w:rsidRPr="002A1210" w:rsidRDefault="00CA0620" w:rsidP="00C75D73">
            <w:pPr>
              <w:spacing w:line="420" w:lineRule="exact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A121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序</w:t>
            </w:r>
            <w:r w:rsidR="002A121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号</w:t>
            </w:r>
          </w:p>
        </w:tc>
        <w:tc>
          <w:tcPr>
            <w:tcW w:w="1118" w:type="dxa"/>
            <w:vAlign w:val="center"/>
          </w:tcPr>
          <w:p w:rsidR="00CA0620" w:rsidRPr="002A1210" w:rsidRDefault="00CA0620" w:rsidP="00C75D73">
            <w:pPr>
              <w:spacing w:line="420" w:lineRule="exact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A121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姓名</w:t>
            </w:r>
          </w:p>
        </w:tc>
        <w:tc>
          <w:tcPr>
            <w:tcW w:w="2322" w:type="dxa"/>
            <w:vAlign w:val="center"/>
          </w:tcPr>
          <w:p w:rsidR="00CA0620" w:rsidRPr="002A1210" w:rsidRDefault="00CA0620" w:rsidP="00C75D73">
            <w:pPr>
              <w:spacing w:line="420" w:lineRule="exact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A121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博士后类别</w:t>
            </w:r>
          </w:p>
        </w:tc>
        <w:tc>
          <w:tcPr>
            <w:tcW w:w="1824" w:type="dxa"/>
            <w:vAlign w:val="center"/>
          </w:tcPr>
          <w:p w:rsidR="00CA0620" w:rsidRPr="002A1210" w:rsidRDefault="00CA0620" w:rsidP="00C75D73">
            <w:pPr>
              <w:spacing w:line="420" w:lineRule="exact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A121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招收学院</w:t>
            </w:r>
          </w:p>
        </w:tc>
        <w:tc>
          <w:tcPr>
            <w:tcW w:w="2712" w:type="dxa"/>
            <w:vAlign w:val="center"/>
          </w:tcPr>
          <w:p w:rsidR="00CA0620" w:rsidRPr="002A1210" w:rsidRDefault="00CA0620" w:rsidP="00C75D73">
            <w:pPr>
              <w:spacing w:line="420" w:lineRule="exact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A121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博士后流动站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1118" w:type="dxa"/>
            <w:vAlign w:val="center"/>
          </w:tcPr>
          <w:p w:rsidR="001B2A0D" w:rsidRPr="005002F0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张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盛</w:t>
            </w:r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电气工程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1118" w:type="dxa"/>
            <w:vAlign w:val="center"/>
          </w:tcPr>
          <w:p w:rsidR="001B2A0D" w:rsidRPr="005002F0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proofErr w:type="gramStart"/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何雪丰</w:t>
            </w:r>
            <w:proofErr w:type="gramEnd"/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动力学院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动力工程及工程热物理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1118" w:type="dxa"/>
            <w:vAlign w:val="center"/>
          </w:tcPr>
          <w:p w:rsidR="001B2A0D" w:rsidRPr="005002F0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侯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鹏</w:t>
            </w:r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安全科学与工程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1118" w:type="dxa"/>
            <w:vAlign w:val="center"/>
          </w:tcPr>
          <w:p w:rsidR="001B2A0D" w:rsidRPr="005002F0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proofErr w:type="gramStart"/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冉</w:t>
            </w:r>
            <w:proofErr w:type="gramEnd"/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春</w:t>
            </w:r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航空学院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力学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1118" w:type="dxa"/>
            <w:vAlign w:val="center"/>
          </w:tcPr>
          <w:p w:rsidR="001B2A0D" w:rsidRPr="00CA543C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proofErr w:type="gramStart"/>
            <w:r w:rsidRPr="005002F0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石佳荣</w:t>
            </w:r>
            <w:proofErr w:type="gramEnd"/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化学工程与技术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1118" w:type="dxa"/>
            <w:vAlign w:val="center"/>
          </w:tcPr>
          <w:p w:rsidR="001B2A0D" w:rsidRPr="00CA543C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吴风艳</w:t>
            </w:r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数统学院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数学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1118" w:type="dxa"/>
            <w:vAlign w:val="center"/>
          </w:tcPr>
          <w:p w:rsidR="001B2A0D" w:rsidRPr="00CA543C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王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露</w:t>
            </w:r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生物学院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生物医学工程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1118" w:type="dxa"/>
            <w:vAlign w:val="center"/>
          </w:tcPr>
          <w:p w:rsidR="001B2A0D" w:rsidRPr="00CA543C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张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2322" w:type="dxa"/>
            <w:vAlign w:val="center"/>
          </w:tcPr>
          <w:p w:rsidR="001B2A0D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生物医学工程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顾东明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</w:t>
            </w: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1118" w:type="dxa"/>
            <w:vAlign w:val="center"/>
          </w:tcPr>
          <w:p w:rsidR="001B2A0D" w:rsidRPr="00CA543C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王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林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</w:t>
            </w: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王成龙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曹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亮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</w:t>
            </w: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土木</w:t>
            </w: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13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CA543C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杜晨秋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城</w:t>
            </w:r>
            <w:r w:rsidRPr="00D275F2"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环学院</w:t>
            </w:r>
          </w:p>
        </w:tc>
        <w:tc>
          <w:tcPr>
            <w:tcW w:w="2712" w:type="dxa"/>
            <w:vAlign w:val="center"/>
          </w:tcPr>
          <w:p w:rsidR="001B2A0D" w:rsidRPr="002A1210" w:rsidRDefault="003F3826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环境科学与工程</w:t>
            </w:r>
            <w:bookmarkStart w:id="0" w:name="_GoBack"/>
            <w:bookmarkEnd w:id="0"/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Pr="00C75D73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14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孙大明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师资博士后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通信学院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2A1210">
            <w:pPr>
              <w:widowControl/>
              <w:adjustRightInd w:val="0"/>
              <w:snapToGrid w:val="0"/>
              <w:spacing w:line="320" w:lineRule="atLeast"/>
              <w:ind w:leftChars="-50" w:left="-105" w:rightChars="-50" w:right="-10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信息与通信工程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15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袁</w:t>
            </w:r>
            <w:proofErr w:type="gramEnd"/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园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一般全职博士后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物理学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Default="001B2A0D" w:rsidP="001B2A0D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16</w:t>
            </w:r>
          </w:p>
        </w:tc>
        <w:tc>
          <w:tcPr>
            <w:tcW w:w="1118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赵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勇</w:t>
            </w:r>
          </w:p>
        </w:tc>
        <w:tc>
          <w:tcPr>
            <w:tcW w:w="2322" w:type="dxa"/>
            <w:vAlign w:val="center"/>
          </w:tcPr>
          <w:p w:rsidR="001B2A0D" w:rsidRPr="005869E6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一般全职博士后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数统</w:t>
            </w:r>
            <w:r w:rsidRPr="00D275F2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数学</w:t>
            </w:r>
          </w:p>
        </w:tc>
      </w:tr>
      <w:tr w:rsidR="001B2A0D" w:rsidRPr="00C75D73" w:rsidTr="002A1210">
        <w:trPr>
          <w:trHeight w:val="499"/>
          <w:jc w:val="center"/>
        </w:trPr>
        <w:tc>
          <w:tcPr>
            <w:tcW w:w="1134" w:type="dxa"/>
            <w:vAlign w:val="center"/>
          </w:tcPr>
          <w:p w:rsidR="001B2A0D" w:rsidRDefault="001B2A0D" w:rsidP="00BA28B3">
            <w:pPr>
              <w:spacing w:line="4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  <w:r w:rsidR="00BA28B3"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1118" w:type="dxa"/>
            <w:vAlign w:val="center"/>
          </w:tcPr>
          <w:p w:rsidR="001B2A0D" w:rsidRPr="0069649F" w:rsidRDefault="001B2A0D" w:rsidP="001B2A0D">
            <w:pPr>
              <w:widowControl/>
              <w:adjustRightInd w:val="0"/>
              <w:snapToGrid w:val="0"/>
              <w:spacing w:line="320" w:lineRule="exact"/>
              <w:ind w:leftChars="-25" w:left="-53" w:rightChars="-25" w:right="-53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 w:rsidRPr="002B6608"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薛艳华</w:t>
            </w:r>
          </w:p>
        </w:tc>
        <w:tc>
          <w:tcPr>
            <w:tcW w:w="2322" w:type="dxa"/>
            <w:vAlign w:val="center"/>
          </w:tcPr>
          <w:p w:rsidR="001B2A0D" w:rsidRPr="0069649F" w:rsidRDefault="001B2A0D" w:rsidP="001B2A0D">
            <w:pPr>
              <w:spacing w:line="320" w:lineRule="exact"/>
              <w:jc w:val="center"/>
              <w:rPr>
                <w:rFonts w:ascii="宋体" w:hAnsi="宋体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spacing w:val="-6"/>
                <w:kern w:val="0"/>
                <w:sz w:val="30"/>
                <w:szCs w:val="30"/>
              </w:rPr>
              <w:t>一般全职博士后</w:t>
            </w:r>
          </w:p>
        </w:tc>
        <w:tc>
          <w:tcPr>
            <w:tcW w:w="1824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712" w:type="dxa"/>
            <w:vAlign w:val="center"/>
          </w:tcPr>
          <w:p w:rsidR="001B2A0D" w:rsidRPr="002A1210" w:rsidRDefault="002A1210" w:rsidP="001B2A0D">
            <w:pPr>
              <w:spacing w:line="42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2A1210">
              <w:rPr>
                <w:rFonts w:ascii="Times New Roman" w:hAnsi="Times New Roman" w:cs="Times New Roman" w:hint="eastAsia"/>
                <w:snapToGrid w:val="0"/>
                <w:color w:val="000000" w:themeColor="text1"/>
                <w:spacing w:val="-6"/>
                <w:kern w:val="0"/>
                <w:sz w:val="24"/>
                <w:szCs w:val="24"/>
              </w:rPr>
              <w:t>法学</w:t>
            </w:r>
          </w:p>
        </w:tc>
      </w:tr>
    </w:tbl>
    <w:p w:rsidR="00077685" w:rsidRPr="00C75D73" w:rsidRDefault="00077685" w:rsidP="00C75D73">
      <w:pPr>
        <w:spacing w:line="4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077685" w:rsidRPr="00C75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59" w:rsidRDefault="00602359" w:rsidP="001540CB">
      <w:r>
        <w:separator/>
      </w:r>
    </w:p>
  </w:endnote>
  <w:endnote w:type="continuationSeparator" w:id="0">
    <w:p w:rsidR="00602359" w:rsidRDefault="00602359" w:rsidP="0015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59" w:rsidRDefault="00602359" w:rsidP="001540CB">
      <w:r>
        <w:separator/>
      </w:r>
    </w:p>
  </w:footnote>
  <w:footnote w:type="continuationSeparator" w:id="0">
    <w:p w:rsidR="00602359" w:rsidRDefault="00602359" w:rsidP="0015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5"/>
    <w:rsid w:val="00000734"/>
    <w:rsid w:val="00056E1B"/>
    <w:rsid w:val="00077685"/>
    <w:rsid w:val="000E46D1"/>
    <w:rsid w:val="000F2B67"/>
    <w:rsid w:val="00151B2D"/>
    <w:rsid w:val="001540CB"/>
    <w:rsid w:val="001A03F3"/>
    <w:rsid w:val="001A6628"/>
    <w:rsid w:val="001B0E62"/>
    <w:rsid w:val="001B2A0D"/>
    <w:rsid w:val="001D1776"/>
    <w:rsid w:val="001F5556"/>
    <w:rsid w:val="002020CB"/>
    <w:rsid w:val="002049A5"/>
    <w:rsid w:val="0021099A"/>
    <w:rsid w:val="00215D90"/>
    <w:rsid w:val="002A1210"/>
    <w:rsid w:val="002A26C5"/>
    <w:rsid w:val="0035025E"/>
    <w:rsid w:val="0035304B"/>
    <w:rsid w:val="00361023"/>
    <w:rsid w:val="003757BA"/>
    <w:rsid w:val="00376E71"/>
    <w:rsid w:val="003B77AE"/>
    <w:rsid w:val="003F3826"/>
    <w:rsid w:val="00445CF8"/>
    <w:rsid w:val="004850B7"/>
    <w:rsid w:val="00490C0D"/>
    <w:rsid w:val="0049520D"/>
    <w:rsid w:val="004B1626"/>
    <w:rsid w:val="004C1A23"/>
    <w:rsid w:val="004E1378"/>
    <w:rsid w:val="00520D45"/>
    <w:rsid w:val="00542ED1"/>
    <w:rsid w:val="00553096"/>
    <w:rsid w:val="0055359A"/>
    <w:rsid w:val="005900C1"/>
    <w:rsid w:val="0059335B"/>
    <w:rsid w:val="005A332D"/>
    <w:rsid w:val="005B39DD"/>
    <w:rsid w:val="005E0407"/>
    <w:rsid w:val="005E3790"/>
    <w:rsid w:val="005F64B0"/>
    <w:rsid w:val="00602359"/>
    <w:rsid w:val="0060254A"/>
    <w:rsid w:val="00611863"/>
    <w:rsid w:val="00625BB0"/>
    <w:rsid w:val="00666C16"/>
    <w:rsid w:val="00681CE3"/>
    <w:rsid w:val="006A48AC"/>
    <w:rsid w:val="006B1DEF"/>
    <w:rsid w:val="006D3BC4"/>
    <w:rsid w:val="00706AE2"/>
    <w:rsid w:val="00781B70"/>
    <w:rsid w:val="007B3900"/>
    <w:rsid w:val="007E1185"/>
    <w:rsid w:val="007F1604"/>
    <w:rsid w:val="007F3F3C"/>
    <w:rsid w:val="008069BD"/>
    <w:rsid w:val="00807532"/>
    <w:rsid w:val="00845323"/>
    <w:rsid w:val="00870783"/>
    <w:rsid w:val="00880BED"/>
    <w:rsid w:val="008B1714"/>
    <w:rsid w:val="008B1D63"/>
    <w:rsid w:val="008B695E"/>
    <w:rsid w:val="008C3489"/>
    <w:rsid w:val="008C6B77"/>
    <w:rsid w:val="008E4BEA"/>
    <w:rsid w:val="009238CD"/>
    <w:rsid w:val="0095637D"/>
    <w:rsid w:val="0096560F"/>
    <w:rsid w:val="00982F3E"/>
    <w:rsid w:val="009D06D7"/>
    <w:rsid w:val="009E5F2E"/>
    <w:rsid w:val="009E7775"/>
    <w:rsid w:val="009F7B40"/>
    <w:rsid w:val="00A01FCB"/>
    <w:rsid w:val="00A02F4E"/>
    <w:rsid w:val="00A07CA8"/>
    <w:rsid w:val="00A26C64"/>
    <w:rsid w:val="00A56FC6"/>
    <w:rsid w:val="00A614FC"/>
    <w:rsid w:val="00A67B63"/>
    <w:rsid w:val="00A804A3"/>
    <w:rsid w:val="00A82F6F"/>
    <w:rsid w:val="00AE45B0"/>
    <w:rsid w:val="00AE764D"/>
    <w:rsid w:val="00AF3C81"/>
    <w:rsid w:val="00AF7220"/>
    <w:rsid w:val="00B25A69"/>
    <w:rsid w:val="00B64E33"/>
    <w:rsid w:val="00B77F3E"/>
    <w:rsid w:val="00B81111"/>
    <w:rsid w:val="00BA0963"/>
    <w:rsid w:val="00BA28B3"/>
    <w:rsid w:val="00BA444B"/>
    <w:rsid w:val="00BC5D1A"/>
    <w:rsid w:val="00C030DC"/>
    <w:rsid w:val="00C46B3F"/>
    <w:rsid w:val="00C74172"/>
    <w:rsid w:val="00C75D73"/>
    <w:rsid w:val="00C97A8F"/>
    <w:rsid w:val="00CA0620"/>
    <w:rsid w:val="00CA3D1B"/>
    <w:rsid w:val="00D45D2E"/>
    <w:rsid w:val="00D5232A"/>
    <w:rsid w:val="00D624BB"/>
    <w:rsid w:val="00DB578C"/>
    <w:rsid w:val="00DC1AC0"/>
    <w:rsid w:val="00DE44B1"/>
    <w:rsid w:val="00E05A73"/>
    <w:rsid w:val="00E12B04"/>
    <w:rsid w:val="00E315C1"/>
    <w:rsid w:val="00E463AA"/>
    <w:rsid w:val="00E76469"/>
    <w:rsid w:val="00EC5DB5"/>
    <w:rsid w:val="00EF131A"/>
    <w:rsid w:val="00EF7A53"/>
    <w:rsid w:val="00F06F54"/>
    <w:rsid w:val="00F35DA3"/>
    <w:rsid w:val="00F71E90"/>
    <w:rsid w:val="00F9033B"/>
    <w:rsid w:val="00F94738"/>
    <w:rsid w:val="00FC3AE0"/>
    <w:rsid w:val="00FC5FEF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85"/>
    <w:rPr>
      <w:b/>
      <w:bCs/>
    </w:rPr>
  </w:style>
  <w:style w:type="paragraph" w:styleId="a4">
    <w:name w:val="Normal (Web)"/>
    <w:basedOn w:val="a"/>
    <w:uiPriority w:val="99"/>
    <w:unhideWhenUsed/>
    <w:rsid w:val="00077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7768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5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40C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5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540C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B39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3900"/>
    <w:rPr>
      <w:sz w:val="18"/>
      <w:szCs w:val="18"/>
    </w:rPr>
  </w:style>
  <w:style w:type="table" w:styleId="a9">
    <w:name w:val="Table Grid"/>
    <w:basedOn w:val="a1"/>
    <w:uiPriority w:val="59"/>
    <w:rsid w:val="0055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685"/>
    <w:rPr>
      <w:b/>
      <w:bCs/>
    </w:rPr>
  </w:style>
  <w:style w:type="paragraph" w:styleId="a4">
    <w:name w:val="Normal (Web)"/>
    <w:basedOn w:val="a"/>
    <w:uiPriority w:val="99"/>
    <w:unhideWhenUsed/>
    <w:rsid w:val="00077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7768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5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540C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5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540C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B39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3900"/>
    <w:rPr>
      <w:sz w:val="18"/>
      <w:szCs w:val="18"/>
    </w:rPr>
  </w:style>
  <w:style w:type="table" w:styleId="a9">
    <w:name w:val="Table Grid"/>
    <w:basedOn w:val="a1"/>
    <w:uiPriority w:val="59"/>
    <w:rsid w:val="00553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王可俐</dc:creator>
  <cp:lastModifiedBy>王可俐</cp:lastModifiedBy>
  <cp:revision>63</cp:revision>
  <cp:lastPrinted>2018-06-05T08:46:00Z</cp:lastPrinted>
  <dcterms:created xsi:type="dcterms:W3CDTF">2018-04-08T02:39:00Z</dcterms:created>
  <dcterms:modified xsi:type="dcterms:W3CDTF">2018-06-28T06:05:00Z</dcterms:modified>
</cp:coreProperties>
</file>