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89" w:rsidRDefault="00415224">
      <w:pPr>
        <w:spacing w:line="600" w:lineRule="exact"/>
        <w:jc w:val="center"/>
        <w:rPr>
          <w:rFonts w:eastAsia="方正小标宋_GBK"/>
          <w:color w:val="000000"/>
          <w:sz w:val="44"/>
          <w:szCs w:val="44"/>
        </w:rPr>
      </w:pPr>
      <w:r>
        <w:rPr>
          <w:rFonts w:eastAsia="方正小标宋_GBK"/>
          <w:color w:val="000000"/>
          <w:sz w:val="44"/>
          <w:szCs w:val="44"/>
        </w:rPr>
        <w:t>高层次人才商品房登记信息查询情况表</w:t>
      </w:r>
    </w:p>
    <w:tbl>
      <w:tblPr>
        <w:tblpPr w:leftFromText="180" w:rightFromText="180" w:vertAnchor="text" w:horzAnchor="page" w:tblpX="779" w:tblpY="265"/>
        <w:tblOverlap w:val="never"/>
        <w:tblW w:w="15340" w:type="dxa"/>
        <w:tblLayout w:type="fixed"/>
        <w:tblCellMar>
          <w:left w:w="0" w:type="dxa"/>
          <w:right w:w="0" w:type="dxa"/>
        </w:tblCellMar>
        <w:tblLook w:val="04A0" w:firstRow="1" w:lastRow="0" w:firstColumn="1" w:lastColumn="0" w:noHBand="0" w:noVBand="1"/>
      </w:tblPr>
      <w:tblGrid>
        <w:gridCol w:w="1263"/>
        <w:gridCol w:w="668"/>
        <w:gridCol w:w="1881"/>
        <w:gridCol w:w="938"/>
        <w:gridCol w:w="2187"/>
        <w:gridCol w:w="2900"/>
        <w:gridCol w:w="863"/>
        <w:gridCol w:w="762"/>
        <w:gridCol w:w="788"/>
        <w:gridCol w:w="825"/>
        <w:gridCol w:w="779"/>
        <w:gridCol w:w="1486"/>
      </w:tblGrid>
      <w:tr w:rsidR="00231889">
        <w:trPr>
          <w:trHeight w:val="686"/>
        </w:trPr>
        <w:tc>
          <w:tcPr>
            <w:tcW w:w="1263" w:type="dxa"/>
            <w:vMerge w:val="restart"/>
            <w:tcBorders>
              <w:top w:val="single" w:sz="4" w:space="0" w:color="000000"/>
              <w:left w:val="single" w:sz="4" w:space="0" w:color="000000"/>
              <w:right w:val="single" w:sz="4" w:space="0" w:color="000000"/>
              <w:tl2br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 xml:space="preserve">     </w:t>
            </w:r>
            <w:r>
              <w:rPr>
                <w:rFonts w:eastAsia="方正仿宋_GBK"/>
                <w:color w:val="000000"/>
                <w:sz w:val="18"/>
                <w:szCs w:val="18"/>
              </w:rPr>
              <w:t>内容</w:t>
            </w:r>
          </w:p>
          <w:p w:rsidR="00231889" w:rsidRDefault="00231889">
            <w:pPr>
              <w:spacing w:line="200" w:lineRule="exact"/>
              <w:jc w:val="left"/>
              <w:rPr>
                <w:rFonts w:eastAsia="方正仿宋_GBK"/>
                <w:color w:val="000000"/>
                <w:sz w:val="18"/>
                <w:szCs w:val="18"/>
              </w:rPr>
            </w:pPr>
          </w:p>
          <w:p w:rsidR="00231889" w:rsidRDefault="00231889">
            <w:pPr>
              <w:spacing w:line="200" w:lineRule="exact"/>
              <w:jc w:val="left"/>
              <w:rPr>
                <w:rFonts w:eastAsia="方正仿宋_GBK"/>
                <w:color w:val="000000"/>
                <w:sz w:val="18"/>
                <w:szCs w:val="18"/>
              </w:rPr>
            </w:pPr>
          </w:p>
          <w:p w:rsidR="00231889" w:rsidRDefault="00415224">
            <w:pPr>
              <w:spacing w:line="200" w:lineRule="exact"/>
              <w:jc w:val="left"/>
              <w:rPr>
                <w:rFonts w:eastAsia="方正仿宋_GBK"/>
                <w:color w:val="000000"/>
                <w:sz w:val="18"/>
                <w:szCs w:val="18"/>
              </w:rPr>
            </w:pPr>
            <w:r>
              <w:rPr>
                <w:rFonts w:eastAsia="方正仿宋_GBK"/>
                <w:color w:val="000000"/>
                <w:sz w:val="18"/>
                <w:szCs w:val="18"/>
              </w:rPr>
              <w:t>填写人</w:t>
            </w:r>
          </w:p>
        </w:tc>
        <w:tc>
          <w:tcPr>
            <w:tcW w:w="66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姓名</w:t>
            </w:r>
          </w:p>
        </w:tc>
        <w:tc>
          <w:tcPr>
            <w:tcW w:w="1881"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证件号码</w:t>
            </w:r>
          </w:p>
        </w:tc>
        <w:tc>
          <w:tcPr>
            <w:tcW w:w="93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高层次人才认定时间</w:t>
            </w:r>
          </w:p>
        </w:tc>
        <w:tc>
          <w:tcPr>
            <w:tcW w:w="9104"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房屋基本信息</w:t>
            </w:r>
          </w:p>
        </w:tc>
        <w:tc>
          <w:tcPr>
            <w:tcW w:w="148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人才自取得认定资格之日起至人才提供该表中首套商品房登记时间之间是否存在其它商品房</w:t>
            </w:r>
          </w:p>
          <w:p w:rsidR="00231889" w:rsidRDefault="00415224">
            <w:pPr>
              <w:spacing w:line="200" w:lineRule="exact"/>
              <w:jc w:val="center"/>
              <w:rPr>
                <w:rFonts w:eastAsia="方正仿宋_GBK"/>
                <w:color w:val="000000"/>
                <w:sz w:val="18"/>
                <w:szCs w:val="18"/>
              </w:rPr>
            </w:pPr>
            <w:r>
              <w:rPr>
                <w:rFonts w:eastAsia="方正仿宋_GBK"/>
                <w:color w:val="000000"/>
                <w:sz w:val="18"/>
                <w:szCs w:val="18"/>
              </w:rPr>
              <w:t>（请在正确选项上划勾）</w:t>
            </w:r>
          </w:p>
        </w:tc>
      </w:tr>
      <w:tr w:rsidR="00231889">
        <w:trPr>
          <w:trHeight w:val="717"/>
        </w:trPr>
        <w:tc>
          <w:tcPr>
            <w:tcW w:w="1263" w:type="dxa"/>
            <w:vMerge/>
            <w:tcBorders>
              <w:left w:val="single" w:sz="4" w:space="0" w:color="000000"/>
              <w:bottom w:val="single" w:sz="4" w:space="0" w:color="000000"/>
              <w:right w:val="single" w:sz="4" w:space="0" w:color="000000"/>
              <w:tl2br w:val="single" w:sz="4" w:space="0" w:color="000000"/>
            </w:tcBorders>
            <w:noWrap/>
            <w:tcMar>
              <w:top w:w="15" w:type="dxa"/>
              <w:left w:w="15" w:type="dxa"/>
              <w:right w:w="15" w:type="dxa"/>
            </w:tcMar>
            <w:vAlign w:val="center"/>
          </w:tcPr>
          <w:p w:rsidR="00231889" w:rsidRDefault="00231889">
            <w:pPr>
              <w:spacing w:line="200" w:lineRule="exact"/>
              <w:jc w:val="center"/>
              <w:rPr>
                <w:rFonts w:eastAsia="方正仿宋_GBK"/>
                <w:color w:val="000000"/>
                <w:sz w:val="18"/>
                <w:szCs w:val="18"/>
              </w:rPr>
            </w:pPr>
          </w:p>
        </w:tc>
        <w:tc>
          <w:tcPr>
            <w:tcW w:w="66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231889">
            <w:pPr>
              <w:spacing w:line="200" w:lineRule="exact"/>
              <w:jc w:val="center"/>
              <w:rPr>
                <w:rFonts w:eastAsia="方正仿宋_GBK"/>
                <w:color w:val="000000"/>
                <w:sz w:val="18"/>
                <w:szCs w:val="18"/>
              </w:rPr>
            </w:pPr>
          </w:p>
        </w:tc>
        <w:tc>
          <w:tcPr>
            <w:tcW w:w="1881"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231889">
            <w:pPr>
              <w:spacing w:line="200" w:lineRule="exact"/>
              <w:jc w:val="center"/>
              <w:rPr>
                <w:rFonts w:eastAsia="方正仿宋_GBK"/>
                <w:color w:val="000000"/>
                <w:sz w:val="18"/>
                <w:szCs w:val="18"/>
              </w:rPr>
            </w:pPr>
          </w:p>
        </w:tc>
        <w:tc>
          <w:tcPr>
            <w:tcW w:w="93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231889">
            <w:pPr>
              <w:spacing w:line="200" w:lineRule="exact"/>
              <w:jc w:val="center"/>
              <w:rPr>
                <w:rFonts w:eastAsia="方正仿宋_GBK"/>
                <w:color w:val="000000"/>
                <w:sz w:val="18"/>
                <w:szCs w:val="18"/>
              </w:rPr>
            </w:pPr>
          </w:p>
        </w:tc>
        <w:tc>
          <w:tcPr>
            <w:tcW w:w="21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房产证编号</w:t>
            </w:r>
          </w:p>
        </w:tc>
        <w:tc>
          <w:tcPr>
            <w:tcW w:w="2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房屋坐落</w:t>
            </w:r>
          </w:p>
        </w:tc>
        <w:tc>
          <w:tcPr>
            <w:tcW w:w="8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建筑面积</w:t>
            </w:r>
          </w:p>
          <w:p w:rsidR="00231889" w:rsidRDefault="00415224">
            <w:pPr>
              <w:spacing w:line="200" w:lineRule="exact"/>
              <w:jc w:val="center"/>
              <w:rPr>
                <w:rFonts w:eastAsia="方正仿宋_GBK"/>
                <w:color w:val="000000"/>
                <w:sz w:val="18"/>
                <w:szCs w:val="18"/>
              </w:rPr>
            </w:pPr>
            <w:r>
              <w:rPr>
                <w:rFonts w:eastAsia="方正仿宋_GBK"/>
                <w:color w:val="000000"/>
                <w:sz w:val="18"/>
                <w:szCs w:val="18"/>
              </w:rPr>
              <w:t>（平方米）</w:t>
            </w:r>
          </w:p>
        </w:tc>
        <w:tc>
          <w:tcPr>
            <w:tcW w:w="7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房屋性质</w:t>
            </w:r>
          </w:p>
        </w:tc>
        <w:tc>
          <w:tcPr>
            <w:tcW w:w="7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房屋</w:t>
            </w:r>
          </w:p>
          <w:p w:rsidR="00231889" w:rsidRDefault="00415224">
            <w:pPr>
              <w:spacing w:line="200" w:lineRule="exact"/>
              <w:jc w:val="center"/>
              <w:rPr>
                <w:rFonts w:eastAsia="方正仿宋_GBK"/>
                <w:color w:val="000000"/>
                <w:sz w:val="18"/>
                <w:szCs w:val="18"/>
              </w:rPr>
            </w:pPr>
            <w:r>
              <w:rPr>
                <w:rFonts w:eastAsia="方正仿宋_GBK"/>
                <w:color w:val="000000"/>
                <w:sz w:val="18"/>
                <w:szCs w:val="18"/>
              </w:rPr>
              <w:t>登记时间</w:t>
            </w:r>
          </w:p>
        </w:tc>
        <w:tc>
          <w:tcPr>
            <w:tcW w:w="825"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415224">
            <w:pPr>
              <w:spacing w:line="200" w:lineRule="exact"/>
              <w:jc w:val="center"/>
              <w:rPr>
                <w:rFonts w:eastAsia="方正仿宋_GBK"/>
                <w:color w:val="000000"/>
                <w:sz w:val="18"/>
                <w:szCs w:val="18"/>
              </w:rPr>
            </w:pPr>
            <w:r>
              <w:rPr>
                <w:rFonts w:eastAsia="方正仿宋_GBK"/>
                <w:color w:val="000000"/>
                <w:sz w:val="18"/>
                <w:szCs w:val="18"/>
              </w:rPr>
              <w:t>缴纳房屋</w:t>
            </w:r>
          </w:p>
          <w:p w:rsidR="00231889" w:rsidRDefault="00415224">
            <w:pPr>
              <w:spacing w:line="200" w:lineRule="exact"/>
              <w:jc w:val="center"/>
              <w:rPr>
                <w:rFonts w:eastAsia="方正仿宋_GBK"/>
                <w:color w:val="000000"/>
                <w:sz w:val="18"/>
                <w:szCs w:val="18"/>
              </w:rPr>
            </w:pPr>
            <w:r>
              <w:rPr>
                <w:rFonts w:eastAsia="方正仿宋_GBK"/>
                <w:color w:val="000000"/>
                <w:sz w:val="18"/>
                <w:szCs w:val="18"/>
              </w:rPr>
              <w:t>契税金额</w:t>
            </w:r>
          </w:p>
        </w:tc>
        <w:tc>
          <w:tcPr>
            <w:tcW w:w="779"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415224">
            <w:pPr>
              <w:spacing w:line="200" w:lineRule="exact"/>
              <w:rPr>
                <w:rFonts w:eastAsia="方正仿宋_GBK"/>
                <w:color w:val="000000"/>
                <w:sz w:val="18"/>
                <w:szCs w:val="18"/>
              </w:rPr>
            </w:pPr>
            <w:r>
              <w:rPr>
                <w:rFonts w:eastAsia="方正仿宋_GBK"/>
                <w:color w:val="000000"/>
                <w:sz w:val="18"/>
                <w:szCs w:val="18"/>
              </w:rPr>
              <w:t>是否为首套商品房</w:t>
            </w:r>
          </w:p>
        </w:tc>
        <w:tc>
          <w:tcPr>
            <w:tcW w:w="148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31889" w:rsidRDefault="00231889">
            <w:pPr>
              <w:spacing w:line="200" w:lineRule="exact"/>
              <w:jc w:val="center"/>
              <w:rPr>
                <w:rFonts w:eastAsia="方正仿宋_GBK"/>
                <w:color w:val="000000"/>
                <w:sz w:val="18"/>
                <w:szCs w:val="18"/>
              </w:rPr>
            </w:pPr>
          </w:p>
        </w:tc>
      </w:tr>
      <w:tr w:rsidR="00231889">
        <w:trPr>
          <w:trHeight w:val="926"/>
        </w:trPr>
        <w:tc>
          <w:tcPr>
            <w:tcW w:w="1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1889" w:rsidRDefault="00415224">
            <w:pPr>
              <w:widowControl/>
              <w:spacing w:line="300" w:lineRule="exact"/>
              <w:jc w:val="center"/>
              <w:textAlignment w:val="center"/>
              <w:rPr>
                <w:rFonts w:eastAsia="方正仿宋_GBK"/>
                <w:color w:val="000000"/>
                <w:sz w:val="18"/>
                <w:szCs w:val="18"/>
              </w:rPr>
            </w:pPr>
            <w:r>
              <w:rPr>
                <w:rFonts w:eastAsia="方正仿宋_GBK"/>
                <w:color w:val="000000"/>
                <w:sz w:val="18"/>
                <w:szCs w:val="18"/>
              </w:rPr>
              <w:t>人才本人填写</w:t>
            </w:r>
          </w:p>
        </w:tc>
        <w:tc>
          <w:tcPr>
            <w:tcW w:w="6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18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rPr>
                <w:rFonts w:eastAsia="方正仿宋_GBK"/>
                <w:color w:val="000000"/>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2187"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2900"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863"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762"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788"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825"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779"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1486"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231889" w:rsidRDefault="00415224">
            <w:pPr>
              <w:spacing w:line="300" w:lineRule="exact"/>
              <w:jc w:val="center"/>
              <w:rPr>
                <w:rFonts w:eastAsia="方正仿宋_GBK"/>
                <w:color w:val="000000"/>
                <w:sz w:val="18"/>
                <w:szCs w:val="18"/>
              </w:rPr>
            </w:pPr>
            <w:r>
              <w:rPr>
                <w:rFonts w:eastAsia="方正仿宋_GBK"/>
                <w:color w:val="000000"/>
                <w:sz w:val="18"/>
                <w:szCs w:val="18"/>
              </w:rPr>
              <w:sym w:font="Wingdings 2" w:char="00A3"/>
            </w:r>
            <w:r>
              <w:rPr>
                <w:rFonts w:eastAsia="方正仿宋_GBK"/>
                <w:color w:val="000000"/>
                <w:sz w:val="18"/>
                <w:szCs w:val="18"/>
              </w:rPr>
              <w:t>是</w:t>
            </w:r>
            <w:r>
              <w:rPr>
                <w:rFonts w:eastAsia="方正仿宋_GBK"/>
                <w:color w:val="000000"/>
                <w:sz w:val="18"/>
                <w:szCs w:val="18"/>
              </w:rPr>
              <w:t xml:space="preserve">      </w:t>
            </w:r>
            <w:r>
              <w:rPr>
                <w:rFonts w:eastAsia="方正仿宋_GBK"/>
                <w:color w:val="000000"/>
                <w:sz w:val="18"/>
                <w:szCs w:val="18"/>
              </w:rPr>
              <w:sym w:font="Wingdings 2" w:char="00A3"/>
            </w:r>
            <w:r>
              <w:rPr>
                <w:rFonts w:eastAsia="方正仿宋_GBK"/>
                <w:color w:val="000000"/>
                <w:sz w:val="18"/>
                <w:szCs w:val="18"/>
              </w:rPr>
              <w:t>否</w:t>
            </w:r>
          </w:p>
        </w:tc>
      </w:tr>
      <w:tr w:rsidR="00231889">
        <w:trPr>
          <w:trHeight w:val="1575"/>
        </w:trPr>
        <w:tc>
          <w:tcPr>
            <w:tcW w:w="4750" w:type="dxa"/>
            <w:gridSpan w:val="4"/>
            <w:tcBorders>
              <w:left w:val="single" w:sz="4" w:space="0" w:color="000000"/>
              <w:right w:val="single" w:sz="4" w:space="0" w:color="auto"/>
            </w:tcBorders>
            <w:noWrap/>
            <w:tcMar>
              <w:top w:w="15" w:type="dxa"/>
              <w:left w:w="15" w:type="dxa"/>
              <w:right w:w="15" w:type="dxa"/>
            </w:tcMar>
            <w:vAlign w:val="center"/>
          </w:tcPr>
          <w:p w:rsidR="00231889" w:rsidRDefault="00415224">
            <w:pPr>
              <w:spacing w:line="300" w:lineRule="exact"/>
              <w:jc w:val="center"/>
              <w:rPr>
                <w:rFonts w:eastAsia="方正仿宋_GBK"/>
                <w:color w:val="000000"/>
                <w:sz w:val="18"/>
                <w:szCs w:val="18"/>
              </w:rPr>
            </w:pPr>
            <w:r>
              <w:rPr>
                <w:rFonts w:eastAsia="方正仿宋_GBK"/>
                <w:color w:val="000000"/>
                <w:sz w:val="18"/>
                <w:szCs w:val="18"/>
              </w:rPr>
              <w:t>市规划自然资源部门核查情况</w:t>
            </w:r>
          </w:p>
        </w:tc>
        <w:tc>
          <w:tcPr>
            <w:tcW w:w="218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29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86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7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78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31889" w:rsidRDefault="00231889">
            <w:pPr>
              <w:spacing w:line="300" w:lineRule="exact"/>
              <w:jc w:val="center"/>
              <w:rPr>
                <w:rFonts w:eastAsia="方正仿宋_GBK"/>
                <w:color w:val="000000"/>
                <w:sz w:val="18"/>
                <w:szCs w:val="18"/>
              </w:rPr>
            </w:pPr>
          </w:p>
        </w:tc>
        <w:tc>
          <w:tcPr>
            <w:tcW w:w="825" w:type="dxa"/>
            <w:tcBorders>
              <w:top w:val="single" w:sz="4" w:space="0" w:color="auto"/>
              <w:left w:val="single" w:sz="4" w:space="0" w:color="auto"/>
              <w:right w:val="single" w:sz="4" w:space="0" w:color="auto"/>
            </w:tcBorders>
            <w:noWrap/>
            <w:tcMar>
              <w:top w:w="15" w:type="dxa"/>
              <w:left w:w="15" w:type="dxa"/>
              <w:right w:w="15" w:type="dxa"/>
            </w:tcMar>
            <w:vAlign w:val="center"/>
          </w:tcPr>
          <w:p w:rsidR="00231889" w:rsidRDefault="00231889">
            <w:pPr>
              <w:snapToGrid w:val="0"/>
              <w:jc w:val="center"/>
              <w:rPr>
                <w:rFonts w:eastAsia="方正仿宋_GBK"/>
                <w:color w:val="000000"/>
                <w:sz w:val="18"/>
                <w:szCs w:val="18"/>
              </w:rPr>
            </w:pPr>
          </w:p>
          <w:p w:rsidR="00231889" w:rsidRDefault="00231889">
            <w:pPr>
              <w:spacing w:line="300" w:lineRule="exact"/>
              <w:jc w:val="center"/>
              <w:rPr>
                <w:rFonts w:eastAsia="方正仿宋_GBK"/>
                <w:color w:val="000000"/>
                <w:sz w:val="18"/>
                <w:szCs w:val="18"/>
              </w:rPr>
            </w:pPr>
          </w:p>
        </w:tc>
        <w:tc>
          <w:tcPr>
            <w:tcW w:w="779" w:type="dxa"/>
            <w:tcBorders>
              <w:top w:val="single" w:sz="4" w:space="0" w:color="auto"/>
              <w:left w:val="single" w:sz="4" w:space="0" w:color="auto"/>
              <w:right w:val="single" w:sz="4" w:space="0" w:color="auto"/>
            </w:tcBorders>
            <w:noWrap/>
            <w:tcMar>
              <w:top w:w="15" w:type="dxa"/>
              <w:left w:w="15" w:type="dxa"/>
              <w:right w:w="15" w:type="dxa"/>
            </w:tcMar>
            <w:vAlign w:val="center"/>
          </w:tcPr>
          <w:p w:rsidR="00231889" w:rsidRDefault="00231889">
            <w:pPr>
              <w:snapToGrid w:val="0"/>
              <w:jc w:val="center"/>
              <w:rPr>
                <w:rFonts w:eastAsia="方正仿宋_GBK"/>
                <w:color w:val="000000"/>
                <w:sz w:val="18"/>
                <w:szCs w:val="18"/>
              </w:rPr>
            </w:pPr>
          </w:p>
          <w:p w:rsidR="00231889" w:rsidRDefault="00231889">
            <w:pPr>
              <w:spacing w:line="300" w:lineRule="exact"/>
              <w:jc w:val="center"/>
              <w:rPr>
                <w:rFonts w:eastAsia="方正仿宋_GBK"/>
                <w:color w:val="000000"/>
                <w:sz w:val="18"/>
                <w:szCs w:val="18"/>
              </w:rPr>
            </w:pPr>
          </w:p>
        </w:tc>
        <w:tc>
          <w:tcPr>
            <w:tcW w:w="1486" w:type="dxa"/>
            <w:tcBorders>
              <w:top w:val="single" w:sz="4" w:space="0" w:color="auto"/>
              <w:left w:val="single" w:sz="4" w:space="0" w:color="auto"/>
              <w:right w:val="single" w:sz="4" w:space="0" w:color="auto"/>
            </w:tcBorders>
            <w:noWrap/>
            <w:tcMar>
              <w:top w:w="15" w:type="dxa"/>
              <w:left w:w="15" w:type="dxa"/>
              <w:right w:w="15" w:type="dxa"/>
            </w:tcMar>
            <w:vAlign w:val="center"/>
          </w:tcPr>
          <w:p w:rsidR="00231889" w:rsidRDefault="00415224">
            <w:pPr>
              <w:spacing w:line="300" w:lineRule="exact"/>
              <w:jc w:val="center"/>
              <w:rPr>
                <w:rFonts w:eastAsia="方正仿宋_GBK"/>
                <w:color w:val="000000"/>
                <w:sz w:val="18"/>
                <w:szCs w:val="18"/>
              </w:rPr>
            </w:pPr>
            <w:r>
              <w:rPr>
                <w:rFonts w:eastAsia="方正仿宋_GBK"/>
                <w:color w:val="000000"/>
                <w:sz w:val="18"/>
                <w:szCs w:val="18"/>
              </w:rPr>
              <w:sym w:font="Wingdings 2" w:char="00A3"/>
            </w:r>
            <w:r>
              <w:rPr>
                <w:rFonts w:eastAsia="方正仿宋_GBK"/>
                <w:color w:val="000000"/>
                <w:sz w:val="18"/>
                <w:szCs w:val="18"/>
              </w:rPr>
              <w:t>是</w:t>
            </w:r>
            <w:r>
              <w:rPr>
                <w:rFonts w:eastAsia="方正仿宋_GBK"/>
                <w:color w:val="000000"/>
                <w:sz w:val="18"/>
                <w:szCs w:val="18"/>
              </w:rPr>
              <w:t xml:space="preserve">      </w:t>
            </w:r>
            <w:r>
              <w:rPr>
                <w:rFonts w:eastAsia="方正仿宋_GBK"/>
                <w:color w:val="000000"/>
                <w:sz w:val="18"/>
                <w:szCs w:val="18"/>
              </w:rPr>
              <w:sym w:font="Wingdings 2" w:char="00A3"/>
            </w:r>
            <w:r>
              <w:rPr>
                <w:rFonts w:eastAsia="方正仿宋_GBK"/>
                <w:color w:val="000000"/>
                <w:sz w:val="18"/>
                <w:szCs w:val="18"/>
              </w:rPr>
              <w:t>否</w:t>
            </w:r>
          </w:p>
          <w:p w:rsidR="00231889" w:rsidRDefault="00415224">
            <w:pPr>
              <w:spacing w:line="200" w:lineRule="exact"/>
              <w:rPr>
                <w:rFonts w:eastAsia="方正仿宋_GBK"/>
                <w:color w:val="000000"/>
                <w:sz w:val="18"/>
                <w:szCs w:val="18"/>
              </w:rPr>
            </w:pPr>
            <w:r>
              <w:rPr>
                <w:rFonts w:eastAsia="方正仿宋_GBK"/>
                <w:color w:val="000000"/>
                <w:spacing w:val="-6"/>
                <w:sz w:val="18"/>
                <w:szCs w:val="18"/>
              </w:rPr>
              <w:t>（注：若查询结果人才自取得认定资格之日起至人才提供该表中首套商品房登记时间之间还存在其它商品房信息，请在左侧补充填写）</w:t>
            </w:r>
          </w:p>
        </w:tc>
      </w:tr>
      <w:tr w:rsidR="00231889">
        <w:trPr>
          <w:trHeight w:val="1226"/>
        </w:trPr>
        <w:tc>
          <w:tcPr>
            <w:tcW w:w="4750" w:type="dxa"/>
            <w:gridSpan w:val="4"/>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231889" w:rsidRDefault="00415224">
            <w:pPr>
              <w:widowControl/>
              <w:spacing w:line="240" w:lineRule="exact"/>
              <w:jc w:val="center"/>
              <w:textAlignment w:val="center"/>
              <w:rPr>
                <w:rFonts w:eastAsia="方正仿宋_GBK"/>
                <w:color w:val="000000"/>
                <w:sz w:val="18"/>
                <w:szCs w:val="18"/>
              </w:rPr>
            </w:pPr>
            <w:r>
              <w:rPr>
                <w:rFonts w:eastAsia="方正仿宋_GBK"/>
                <w:color w:val="000000"/>
                <w:sz w:val="18"/>
                <w:szCs w:val="18"/>
              </w:rPr>
              <w:t>市人力社保部门核查意见</w:t>
            </w:r>
          </w:p>
        </w:tc>
        <w:tc>
          <w:tcPr>
            <w:tcW w:w="10590" w:type="dxa"/>
            <w:gridSpan w:val="8"/>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31889" w:rsidRDefault="00415224">
            <w:pPr>
              <w:snapToGrid w:val="0"/>
              <w:jc w:val="left"/>
              <w:rPr>
                <w:rFonts w:eastAsia="方正仿宋_GBK"/>
                <w:color w:val="000000"/>
                <w:sz w:val="18"/>
                <w:szCs w:val="18"/>
              </w:rPr>
            </w:pPr>
            <w:r>
              <w:rPr>
                <w:rFonts w:eastAsia="方正仿宋_GBK"/>
                <w:color w:val="000000"/>
                <w:sz w:val="18"/>
                <w:szCs w:val="18"/>
              </w:rPr>
              <w:t xml:space="preserve">    </w:t>
            </w:r>
            <w:r>
              <w:rPr>
                <w:rFonts w:eastAsia="方正仿宋_GBK"/>
                <w:color w:val="000000"/>
                <w:sz w:val="18"/>
                <w:szCs w:val="18"/>
              </w:rPr>
              <w:t>经与市规划自然资源局共同核查，房产证编号为</w:t>
            </w:r>
            <w:r w:rsidR="002B1ED7">
              <w:rPr>
                <w:rFonts w:eastAsia="方正仿宋_GBK" w:hint="eastAsia"/>
                <w:color w:val="000000"/>
                <w:sz w:val="18"/>
                <w:szCs w:val="18"/>
              </w:rPr>
              <w:t>____________</w:t>
            </w:r>
            <w:r w:rsidR="007E6FD6">
              <w:rPr>
                <w:rFonts w:eastAsia="方正仿宋_GBK"/>
                <w:color w:val="000000"/>
                <w:sz w:val="18"/>
                <w:szCs w:val="18"/>
              </w:rPr>
              <w:t>_____</w:t>
            </w:r>
            <w:r w:rsidR="00F32AF8">
              <w:rPr>
                <w:rFonts w:eastAsia="方正仿宋_GBK"/>
                <w:color w:val="000000"/>
                <w:sz w:val="18"/>
                <w:szCs w:val="18"/>
              </w:rPr>
              <w:t>_</w:t>
            </w:r>
            <w:bookmarkStart w:id="0" w:name="_GoBack"/>
            <w:bookmarkEnd w:id="0"/>
            <w:r>
              <w:rPr>
                <w:rFonts w:eastAsia="方正仿宋_GBK"/>
                <w:color w:val="000000"/>
                <w:sz w:val="18"/>
                <w:szCs w:val="18"/>
              </w:rPr>
              <w:t>的商品房为人才取得资格认定之日起在我市购买的首套商品房，依规定享受渝府发〔</w:t>
            </w:r>
            <w:r>
              <w:rPr>
                <w:rFonts w:eastAsia="方正仿宋_GBK"/>
                <w:color w:val="000000"/>
                <w:sz w:val="18"/>
                <w:szCs w:val="18"/>
              </w:rPr>
              <w:t>2009</w:t>
            </w:r>
            <w:r>
              <w:rPr>
                <w:rFonts w:eastAsia="方正仿宋_GBK"/>
                <w:color w:val="000000"/>
                <w:sz w:val="18"/>
                <w:szCs w:val="18"/>
              </w:rPr>
              <w:t>〕</w:t>
            </w:r>
            <w:r>
              <w:rPr>
                <w:rFonts w:eastAsia="方正仿宋_GBK"/>
                <w:color w:val="000000"/>
                <w:sz w:val="18"/>
                <w:szCs w:val="18"/>
              </w:rPr>
              <w:t>58</w:t>
            </w:r>
            <w:r>
              <w:rPr>
                <w:rFonts w:eastAsia="方正仿宋_GBK"/>
                <w:color w:val="000000"/>
                <w:sz w:val="18"/>
                <w:szCs w:val="18"/>
              </w:rPr>
              <w:t>号文第十一条</w:t>
            </w:r>
            <w:r>
              <w:rPr>
                <w:rFonts w:eastAsia="方正仿宋_GBK"/>
                <w:color w:val="000000"/>
                <w:sz w:val="18"/>
                <w:szCs w:val="18"/>
              </w:rPr>
              <w:t>“</w:t>
            </w:r>
            <w:r>
              <w:rPr>
                <w:rFonts w:eastAsia="方正仿宋_GBK"/>
                <w:color w:val="000000"/>
                <w:sz w:val="18"/>
                <w:szCs w:val="18"/>
              </w:rPr>
              <w:t>引进人才在本市购买首套商品房用于本人居住的，免征契税</w:t>
            </w:r>
            <w:r>
              <w:rPr>
                <w:rFonts w:eastAsia="方正仿宋_GBK"/>
                <w:color w:val="000000"/>
                <w:sz w:val="18"/>
                <w:szCs w:val="18"/>
              </w:rPr>
              <w:t>”</w:t>
            </w:r>
            <w:r>
              <w:rPr>
                <w:rFonts w:eastAsia="方正仿宋_GBK"/>
                <w:color w:val="000000"/>
                <w:sz w:val="18"/>
                <w:szCs w:val="18"/>
              </w:rPr>
              <w:t>的优惠政策。</w:t>
            </w:r>
          </w:p>
        </w:tc>
      </w:tr>
    </w:tbl>
    <w:p w:rsidR="00231889" w:rsidRDefault="00415224">
      <w:pPr>
        <w:ind w:firstLineChars="100" w:firstLine="180"/>
        <w:rPr>
          <w:rFonts w:eastAsia="方正仿宋_GBK"/>
          <w:color w:val="000000"/>
          <w:spacing w:val="6"/>
          <w:sz w:val="18"/>
          <w:szCs w:val="18"/>
        </w:rPr>
      </w:pPr>
      <w:r>
        <w:rPr>
          <w:rFonts w:eastAsia="方正仿宋_GBK" w:hint="eastAsia"/>
          <w:color w:val="000000"/>
          <w:sz w:val="18"/>
          <w:szCs w:val="18"/>
        </w:rPr>
        <w:t>备注：</w:t>
      </w:r>
      <w:r>
        <w:rPr>
          <w:rFonts w:eastAsia="方正仿宋_GBK"/>
          <w:color w:val="000000"/>
          <w:sz w:val="18"/>
          <w:szCs w:val="18"/>
        </w:rPr>
        <w:t>市规划自然资源部门核查</w:t>
      </w:r>
      <w:r>
        <w:rPr>
          <w:rFonts w:eastAsia="方正仿宋_GBK" w:hint="eastAsia"/>
          <w:color w:val="000000"/>
          <w:sz w:val="18"/>
          <w:szCs w:val="18"/>
        </w:rPr>
        <w:t>后</w:t>
      </w:r>
      <w:r>
        <w:rPr>
          <w:rFonts w:eastAsia="方正仿宋_GBK"/>
          <w:color w:val="000000"/>
          <w:sz w:val="18"/>
          <w:szCs w:val="18"/>
        </w:rPr>
        <w:t>加盖重庆市不动产登记中心信息查询专用章</w:t>
      </w:r>
      <w:r>
        <w:rPr>
          <w:rFonts w:eastAsia="方正仿宋_GBK" w:hint="eastAsia"/>
          <w:color w:val="000000"/>
          <w:sz w:val="18"/>
          <w:szCs w:val="18"/>
        </w:rPr>
        <w:t>，</w:t>
      </w:r>
      <w:r>
        <w:rPr>
          <w:rFonts w:eastAsia="方正仿宋_GBK"/>
          <w:color w:val="000000"/>
          <w:sz w:val="18"/>
          <w:szCs w:val="18"/>
        </w:rPr>
        <w:t>市人力社保部门核查</w:t>
      </w:r>
      <w:r>
        <w:rPr>
          <w:rFonts w:eastAsia="方正仿宋_GBK" w:hint="eastAsia"/>
          <w:color w:val="000000"/>
          <w:sz w:val="18"/>
          <w:szCs w:val="18"/>
        </w:rPr>
        <w:t>后</w:t>
      </w:r>
      <w:r>
        <w:rPr>
          <w:rFonts w:eastAsia="方正仿宋_GBK"/>
          <w:color w:val="000000"/>
          <w:spacing w:val="6"/>
          <w:sz w:val="18"/>
          <w:szCs w:val="18"/>
        </w:rPr>
        <w:t>加盖重庆市人才交流服务中心人才服务专用章</w:t>
      </w:r>
      <w:r>
        <w:rPr>
          <w:rFonts w:eastAsia="方正仿宋_GBK" w:hint="eastAsia"/>
          <w:color w:val="000000"/>
          <w:spacing w:val="6"/>
          <w:sz w:val="18"/>
          <w:szCs w:val="18"/>
        </w:rPr>
        <w:t>。</w:t>
      </w:r>
    </w:p>
    <w:p w:rsidR="00231889" w:rsidRDefault="00231889"/>
    <w:p w:rsidR="00231889" w:rsidRDefault="00415224">
      <w:pPr>
        <w:ind w:firstLineChars="200" w:firstLine="560"/>
      </w:pPr>
      <w:r>
        <w:rPr>
          <w:rFonts w:hint="eastAsia"/>
          <w:sz w:val="28"/>
          <w:szCs w:val="28"/>
        </w:rPr>
        <w:t>用人单位盖章处</w:t>
      </w:r>
      <w:r>
        <w:rPr>
          <w:rFonts w:hint="eastAsia"/>
          <w:sz w:val="28"/>
          <w:szCs w:val="28"/>
        </w:rPr>
        <w:t xml:space="preserve">               </w:t>
      </w:r>
      <w:r>
        <w:rPr>
          <w:sz w:val="28"/>
          <w:szCs w:val="28"/>
        </w:rPr>
        <w:t>市规划自然资源</w:t>
      </w:r>
      <w:r>
        <w:rPr>
          <w:rFonts w:hint="eastAsia"/>
          <w:sz w:val="28"/>
          <w:szCs w:val="28"/>
        </w:rPr>
        <w:t>核查部门盖章处</w:t>
      </w:r>
      <w:r>
        <w:rPr>
          <w:rFonts w:hint="eastAsia"/>
          <w:sz w:val="28"/>
          <w:szCs w:val="28"/>
        </w:rPr>
        <w:t xml:space="preserve">         </w:t>
      </w:r>
      <w:r>
        <w:rPr>
          <w:sz w:val="28"/>
          <w:szCs w:val="28"/>
        </w:rPr>
        <w:t>市人力社保部门核查</w:t>
      </w:r>
      <w:r>
        <w:rPr>
          <w:rFonts w:hint="eastAsia"/>
          <w:sz w:val="28"/>
          <w:szCs w:val="28"/>
        </w:rPr>
        <w:t>部门盖章处</w:t>
      </w:r>
    </w:p>
    <w:p w:rsidR="00231889" w:rsidRDefault="00231889"/>
    <w:sectPr w:rsidR="00231889" w:rsidSect="00231889">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6C6" w:rsidRDefault="005236C6" w:rsidP="00231889">
      <w:r>
        <w:separator/>
      </w:r>
    </w:p>
  </w:endnote>
  <w:endnote w:type="continuationSeparator" w:id="0">
    <w:p w:rsidR="005236C6" w:rsidRDefault="005236C6" w:rsidP="002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89" w:rsidRDefault="00415224">
    <w:pPr>
      <w:pStyle w:val="a3"/>
      <w:ind w:right="339"/>
      <w:jc w:val="right"/>
      <w:rPr>
        <w:sz w:val="21"/>
      </w:rPr>
    </w:pPr>
    <w:r>
      <w:rPr>
        <w:rFonts w:ascii="仿宋_GB2312" w:hint="eastAsia"/>
        <w:sz w:val="28"/>
        <w:szCs w:val="28"/>
      </w:rPr>
      <w:t>-</w:t>
    </w:r>
    <w:r w:rsidR="00231889">
      <w:rPr>
        <w:rFonts w:ascii="仿宋_GB2312" w:hint="eastAsia"/>
        <w:sz w:val="28"/>
        <w:szCs w:val="28"/>
      </w:rPr>
      <w:fldChar w:fldCharType="begin"/>
    </w:r>
    <w:r>
      <w:rPr>
        <w:rStyle w:val="a4"/>
        <w:rFonts w:ascii="仿宋_GB2312" w:hint="eastAsia"/>
        <w:sz w:val="28"/>
        <w:szCs w:val="28"/>
      </w:rPr>
      <w:instrText xml:space="preserve"> PAGE </w:instrText>
    </w:r>
    <w:r w:rsidR="00231889">
      <w:rPr>
        <w:rFonts w:ascii="仿宋_GB2312" w:hint="eastAsia"/>
        <w:sz w:val="28"/>
        <w:szCs w:val="28"/>
      </w:rPr>
      <w:fldChar w:fldCharType="separate"/>
    </w:r>
    <w:r w:rsidR="00F32AF8">
      <w:rPr>
        <w:rStyle w:val="a4"/>
        <w:rFonts w:ascii="仿宋_GB2312"/>
        <w:noProof/>
        <w:sz w:val="28"/>
        <w:szCs w:val="28"/>
      </w:rPr>
      <w:t>2</w:t>
    </w:r>
    <w:r w:rsidR="00231889">
      <w:rPr>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6C6" w:rsidRDefault="005236C6" w:rsidP="00231889">
      <w:r>
        <w:separator/>
      </w:r>
    </w:p>
  </w:footnote>
  <w:footnote w:type="continuationSeparator" w:id="0">
    <w:p w:rsidR="005236C6" w:rsidRDefault="005236C6" w:rsidP="0023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CA830C4"/>
    <w:rsid w:val="00094BBA"/>
    <w:rsid w:val="00231889"/>
    <w:rsid w:val="002B1ED7"/>
    <w:rsid w:val="00415224"/>
    <w:rsid w:val="005236C6"/>
    <w:rsid w:val="007E6FD6"/>
    <w:rsid w:val="00815FEB"/>
    <w:rsid w:val="00F32AF8"/>
    <w:rsid w:val="36AB5D87"/>
    <w:rsid w:val="4CA830C4"/>
    <w:rsid w:val="4DA258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798B7"/>
  <w15:docId w15:val="{7E901A5D-3164-4DAB-9F31-01D99CEE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88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1889"/>
    <w:pPr>
      <w:tabs>
        <w:tab w:val="center" w:pos="4153"/>
        <w:tab w:val="right" w:pos="8306"/>
      </w:tabs>
      <w:snapToGrid w:val="0"/>
      <w:jc w:val="left"/>
    </w:pPr>
    <w:rPr>
      <w:sz w:val="18"/>
    </w:rPr>
  </w:style>
  <w:style w:type="character" w:styleId="a4">
    <w:name w:val="page number"/>
    <w:basedOn w:val="a0"/>
    <w:qFormat/>
    <w:rsid w:val="00231889"/>
  </w:style>
  <w:style w:type="paragraph" w:styleId="a5">
    <w:name w:val="header"/>
    <w:basedOn w:val="a"/>
    <w:link w:val="a6"/>
    <w:rsid w:val="00094B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94BBA"/>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zhengyueling</dc:creator>
  <cp:lastModifiedBy>吕红能</cp:lastModifiedBy>
  <cp:revision>6</cp:revision>
  <dcterms:created xsi:type="dcterms:W3CDTF">2019-07-15T06:24:00Z</dcterms:created>
  <dcterms:modified xsi:type="dcterms:W3CDTF">2020-11-03T06:37:00Z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